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media/image2.jpeg" ContentType="image/jpeg"/>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spacing w:before="0" w:after="0"/>
        <w:jc w:val="left"/>
        <w:rPr>
          <w:rFonts w:ascii="Liberation Serif" w:hAnsi="Liberation Serif"/>
          <w:b/>
        </w:rPr>
      </w:pPr>
      <w:r>
        <w:rPr>
          <w:rFonts w:ascii="Liberation Serif" w:hAnsi="Liberation Serif"/>
          <w:b/>
        </w:rPr>
        <w:t xml:space="preserve"> </w:t>
      </w:r>
    </w:p>
    <w:p>
      <w:pPr>
        <w:pStyle w:val="Textbody"/>
        <w:spacing w:before="0" w:after="0"/>
        <w:jc w:val="left"/>
        <w:rPr>
          <w:rFonts w:ascii="Liberation Serif" w:hAnsi="Liberation Serif"/>
          <w:b/>
        </w:rPr>
      </w:pPr>
      <w:r>
        <w:rPr>
          <w:rFonts w:ascii="Liberation Serif" w:hAnsi="Liberation Serif"/>
          <w:b/>
        </w:rPr>
      </w:r>
    </w:p>
    <w:p>
      <w:pPr>
        <w:pStyle w:val="Textbody"/>
        <w:spacing w:before="0" w:after="0"/>
        <w:jc w:val="left"/>
        <w:rPr>
          <w:rFonts w:ascii="Liberation Serif" w:hAnsi="Liberation Serif"/>
          <w:b/>
        </w:rPr>
      </w:pPr>
      <w:r>
        <w:rPr>
          <w:rFonts w:ascii="Liberation Serif" w:hAnsi="Liberation Serif"/>
          <w:b/>
        </w:rPr>
      </w:r>
    </w:p>
    <w:p>
      <w:pPr>
        <w:pStyle w:val="Textbody"/>
        <w:spacing w:before="0" w:after="0"/>
        <w:jc w:val="left"/>
        <w:rPr>
          <w:rFonts w:ascii="Liberation Serif" w:hAnsi="Liberation Serif"/>
          <w:b/>
        </w:rPr>
      </w:pPr>
      <w:r>
        <w:rPr>
          <w:rFonts w:ascii="Liberation Serif" w:hAnsi="Liberation Serif"/>
          <w:b/>
        </w:rPr>
      </w:r>
    </w:p>
    <w:p>
      <w:pPr>
        <w:pStyle w:val="Corpsdetexte"/>
        <w:ind w:left="113" w:right="0" w:hanging="0"/>
        <w:rPr>
          <w:rFonts w:eastAsia="NSimSun" w:cs="Arial"/>
          <w:b/>
          <w:bCs/>
          <w:color w:val="auto"/>
          <w:kern w:val="2"/>
          <w:lang w:val="fr-FR" w:eastAsia="zh-CN" w:bidi="hi-IN"/>
        </w:rPr>
      </w:pPr>
      <w:r>
        <w:rPr>
          <w:rFonts w:eastAsia="NSimSun" w:cs="Arial"/>
          <w:b/>
          <w:bCs/>
          <w:color w:val="auto"/>
          <w:kern w:val="2"/>
          <w:lang w:val="fr-FR" w:eastAsia="zh-CN" w:bidi="hi-IN"/>
        </w:rPr>
        <w:t>MINISTÈRE DE L’ÉCONOMIE, DES FINANCES ET DE</w:t>
      </w:r>
    </w:p>
    <w:p>
      <w:pPr>
        <w:pStyle w:val="Corpsdetexte"/>
        <w:ind w:left="113" w:right="0" w:hanging="0"/>
        <w:rPr>
          <w:rFonts w:eastAsia="NSimSun" w:cs="Arial"/>
          <w:b/>
          <w:bCs/>
          <w:color w:val="auto"/>
          <w:kern w:val="2"/>
          <w:lang w:val="fr-FR" w:eastAsia="zh-CN" w:bidi="hi-IN"/>
        </w:rPr>
      </w:pPr>
      <w:r>
        <w:rPr>
          <w:rFonts w:eastAsia="NSimSun" w:cs="Arial"/>
          <w:b/>
          <w:bCs/>
          <w:color w:val="auto"/>
          <w:kern w:val="2"/>
          <w:lang w:val="fr-FR" w:eastAsia="zh-CN" w:bidi="hi-IN"/>
        </w:rPr>
        <w:t>LA SOUVERAINETÉ INDUSTRIELLE, ÉNERGÉTIQUE ET NUMÉRIQUE</w:t>
      </w:r>
    </w:p>
    <w:p>
      <w:pPr>
        <w:pStyle w:val="Corpsdetexte"/>
        <w:ind w:left="113" w:right="0" w:hanging="0"/>
        <w:rPr>
          <w:rFonts w:ascii="Liberation Serif" w:hAnsi="Liberation Serif" w:eastAsia="NSimSun" w:cs="Arial"/>
          <w:b/>
          <w:bCs/>
          <w:color w:val="auto"/>
          <w:kern w:val="2"/>
          <w:lang w:val="fr-FR" w:eastAsia="zh-CN" w:bidi="hi-IN"/>
        </w:rPr>
      </w:pPr>
      <w:r>
        <w:rPr>
          <w:rFonts w:eastAsia="NSimSun" w:cs="Arial" w:ascii="Liberation Serif" w:hAnsi="Liberation Serif"/>
          <w:b/>
          <w:bCs/>
          <w:color w:val="auto"/>
          <w:kern w:val="2"/>
          <w:lang w:val="fr-FR" w:eastAsia="zh-CN" w:bidi="hi-IN"/>
        </w:rPr>
      </w:r>
    </w:p>
    <w:p>
      <w:pPr>
        <w:pStyle w:val="Corpsdetexte"/>
        <w:ind w:left="113" w:right="0" w:hanging="0"/>
        <w:rPr>
          <w:rFonts w:eastAsia="NSimSun" w:cs="Arial"/>
          <w:b/>
          <w:bCs/>
          <w:color w:val="auto"/>
          <w:kern w:val="2"/>
          <w:lang w:val="fr-FR" w:eastAsia="zh-CN" w:bidi="hi-IN"/>
        </w:rPr>
      </w:pPr>
      <w:r>
        <w:rPr>
          <w:rFonts w:eastAsia="NSimSun" w:cs="Arial"/>
          <w:b/>
          <w:bCs/>
          <w:color w:val="auto"/>
          <w:kern w:val="2"/>
          <w:lang w:val="fr-FR" w:eastAsia="zh-CN" w:bidi="hi-IN"/>
        </w:rPr>
        <w:t>Direction Nationale Garde-Côtes des Douanes</w:t>
      </w:r>
    </w:p>
    <w:p>
      <w:pPr>
        <w:pStyle w:val="Corpsdetexte"/>
        <w:ind w:left="113" w:right="0" w:hanging="0"/>
        <w:rPr>
          <w:rFonts w:eastAsia="NSimSun" w:cs="Arial"/>
          <w:b/>
          <w:bCs/>
          <w:color w:val="auto"/>
          <w:kern w:val="2"/>
          <w:lang w:val="fr-FR" w:eastAsia="zh-CN" w:bidi="hi-IN"/>
        </w:rPr>
      </w:pPr>
      <w:r>
        <w:rPr>
          <w:rFonts w:eastAsia="NSimSun" w:cs="Arial"/>
          <w:b/>
          <w:bCs/>
          <w:color w:val="auto"/>
          <w:kern w:val="2"/>
          <w:lang w:val="fr-FR" w:eastAsia="zh-CN" w:bidi="hi-IN"/>
        </w:rPr>
        <w:t>17 rue FERRER</w:t>
      </w:r>
    </w:p>
    <w:p>
      <w:pPr>
        <w:pStyle w:val="Corpsdetexte"/>
        <w:ind w:left="113" w:right="0" w:hanging="0"/>
        <w:rPr>
          <w:rFonts w:eastAsia="NSimSun" w:cs="Arial"/>
          <w:bCs/>
          <w:color w:val="auto"/>
          <w:kern w:val="2"/>
          <w:lang w:val="fr-FR" w:eastAsia="zh-CN" w:bidi="hi-IN"/>
        </w:rPr>
      </w:pPr>
      <w:r>
        <w:rPr>
          <w:rFonts w:eastAsia="NSimSun" w:cs="Arial"/>
          <w:bCs/>
          <w:color w:val="auto"/>
          <w:kern w:val="2"/>
          <w:lang w:val="fr-FR" w:eastAsia="zh-CN" w:bidi="hi-IN"/>
        </w:rPr>
        <w:t>76600 LE HAVRE</w:t>
      </w:r>
    </w:p>
    <w:p>
      <w:pPr>
        <w:pStyle w:val="Textbody"/>
        <w:spacing w:before="0" w:after="0"/>
        <w:jc w:val="left"/>
        <w:rPr>
          <w:rFonts w:ascii="Liberation Serif" w:hAnsi="Liberation Serif"/>
          <w:b/>
        </w:rPr>
      </w:pPr>
      <w:r>
        <w:rPr>
          <w:rFonts w:ascii="Liberation Serif" w:hAnsi="Liberation Serif"/>
          <w:b/>
        </w:rPr>
      </w:r>
    </w:p>
    <w:tbl>
      <w:tblPr>
        <w:tblW w:w="9915" w:type="dxa"/>
        <w:jc w:val="left"/>
        <w:tblInd w:w="79" w:type="dxa"/>
        <w:tblLayout w:type="fixed"/>
        <w:tblCellMar>
          <w:top w:w="0" w:type="dxa"/>
          <w:left w:w="68" w:type="dxa"/>
          <w:bottom w:w="0" w:type="dxa"/>
          <w:right w:w="68" w:type="dxa"/>
        </w:tblCellMar>
      </w:tblPr>
      <w:tblGrid>
        <w:gridCol w:w="9915"/>
      </w:tblGrid>
      <w:tr>
        <w:trPr/>
        <w:tc>
          <w:tcPr>
            <w:tcW w:w="9915" w:type="dxa"/>
            <w:tcBorders>
              <w:top w:val="single" w:sz="2" w:space="0" w:color="000000"/>
              <w:left w:val="single" w:sz="2" w:space="0" w:color="000000"/>
              <w:bottom w:val="single" w:sz="2" w:space="0" w:color="000000"/>
              <w:right w:val="single" w:sz="2" w:space="0" w:color="000000"/>
            </w:tcBorders>
          </w:tcPr>
          <w:p>
            <w:pPr>
              <w:pStyle w:val="Contenudetableau"/>
              <w:widowControl w:val="false"/>
              <w:bidi w:val="0"/>
              <w:jc w:val="center"/>
              <w:rPr/>
            </w:pPr>
            <w:r>
              <w:rPr/>
            </w:r>
          </w:p>
          <w:p>
            <w:pPr>
              <w:pStyle w:val="Contenudetableau"/>
              <w:widowControl w:val="false"/>
              <w:bidi w:val="0"/>
              <w:jc w:val="center"/>
              <w:rPr>
                <w:color w:val="000000"/>
              </w:rPr>
            </w:pPr>
            <w:r>
              <w:rPr>
                <w:b/>
                <w:bCs/>
                <w:color w:val="000000"/>
                <w:sz w:val="30"/>
                <w:szCs w:val="30"/>
              </w:rPr>
              <w:t>PRESTATIONS D’ASSISTANCE EN ESCALE</w:t>
            </w:r>
          </w:p>
          <w:p>
            <w:pPr>
              <w:pStyle w:val="Contenudetableau"/>
              <w:widowControl w:val="false"/>
              <w:bidi w:val="0"/>
              <w:jc w:val="center"/>
              <w:rPr>
                <w:b/>
                <w:bCs/>
                <w:color w:val="000000"/>
                <w:sz w:val="24"/>
                <w:szCs w:val="24"/>
              </w:rPr>
            </w:pPr>
            <w:r>
              <w:rPr>
                <w:b/>
                <w:bCs/>
                <w:color w:val="000000"/>
                <w:sz w:val="24"/>
                <w:szCs w:val="24"/>
              </w:rPr>
              <w:t>DANS LE CADRE DU DÉPLOIEMENT DES NAVIRES</w:t>
            </w:r>
          </w:p>
          <w:p>
            <w:pPr>
              <w:pStyle w:val="Contenudetableau"/>
              <w:widowControl w:val="false"/>
              <w:bidi w:val="0"/>
              <w:jc w:val="center"/>
              <w:rPr>
                <w:b/>
                <w:bCs/>
                <w:color w:val="000000"/>
                <w:sz w:val="24"/>
                <w:szCs w:val="24"/>
                <w:shd w:fill="auto" w:val="clear"/>
              </w:rPr>
            </w:pPr>
            <w:r>
              <w:rPr>
                <w:b/>
                <w:bCs/>
                <w:color w:val="000000"/>
                <w:sz w:val="24"/>
                <w:szCs w:val="24"/>
                <w:shd w:fill="auto" w:val="clear"/>
              </w:rPr>
              <w:t>DE LA DNGCD A L’ÉTRANGER</w:t>
            </w:r>
          </w:p>
          <w:p>
            <w:pPr>
              <w:pStyle w:val="Normal"/>
              <w:ind w:left="0" w:right="70" w:hanging="0"/>
              <w:jc w:val="both"/>
              <w:rPr>
                <w:rFonts w:ascii="Liberation Serif" w:hAnsi="Liberation Serif"/>
                <w:b/>
                <w:sz w:val="24"/>
                <w:szCs w:val="24"/>
              </w:rPr>
            </w:pPr>
            <w:r>
              <w:rPr>
                <w:rFonts w:ascii="Liberation Serif" w:hAnsi="Liberation Serif"/>
                <w:b/>
                <w:sz w:val="24"/>
                <w:szCs w:val="24"/>
              </w:rPr>
            </w:r>
          </w:p>
          <w:p>
            <w:pPr>
              <w:pStyle w:val="Normal"/>
              <w:ind w:left="0" w:right="70" w:hanging="0"/>
              <w:jc w:val="both"/>
              <w:rPr>
                <w:rFonts w:ascii="Liberation Serif" w:hAnsi="Liberation Serif"/>
                <w:b/>
              </w:rPr>
            </w:pPr>
            <w:r>
              <w:rPr>
                <w:rFonts w:ascii="Liberation Serif" w:hAnsi="Liberation Serif"/>
                <w:b/>
              </w:rPr>
            </w:r>
          </w:p>
          <w:p>
            <w:pPr>
              <w:pStyle w:val="Contenudetableau"/>
              <w:ind w:left="0" w:right="70" w:hanging="0"/>
              <w:jc w:val="center"/>
              <w:rPr>
                <w:rFonts w:ascii="Liberation Serif" w:hAnsi="Liberation Serif"/>
                <w:b/>
                <w:bCs/>
              </w:rPr>
            </w:pPr>
            <w:r>
              <w:rPr>
                <w:rFonts w:ascii="Liberation Serif" w:hAnsi="Liberation Serif"/>
                <w:b/>
                <w:bCs/>
              </w:rPr>
              <w:t>AOO</w:t>
            </w:r>
            <w:r>
              <w:rPr>
                <w:rFonts w:ascii="Liberation Serif" w:hAnsi="Liberation Serif"/>
                <w:b/>
                <w:bCs/>
              </w:rPr>
              <w:t xml:space="preserve"> n° </w:t>
            </w:r>
            <w:r>
              <w:rPr>
                <w:rFonts w:ascii="Liberation Serif" w:hAnsi="Liberation Serif"/>
                <w:b/>
                <w:bCs/>
              </w:rPr>
              <w:t>FCS20250</w:t>
            </w:r>
            <w:r>
              <w:rPr>
                <w:rFonts w:ascii="Liberation Serif" w:hAnsi="Liberation Serif"/>
                <w:b/>
                <w:bCs/>
              </w:rPr>
              <w:t>3</w:t>
            </w:r>
          </w:p>
          <w:p>
            <w:pPr>
              <w:pStyle w:val="Normal"/>
              <w:widowControl w:val="false"/>
              <w:ind w:left="0" w:right="70" w:hanging="0"/>
              <w:jc w:val="both"/>
              <w:rPr>
                <w:rFonts w:ascii="Liberation Serif" w:hAnsi="Liberation Serif" w:cs="Cambria"/>
                <w:b/>
                <w:bCs/>
                <w:i w:val="false"/>
                <w:i w:val="false"/>
                <w:iCs w:val="false"/>
                <w:sz w:val="24"/>
                <w:szCs w:val="24"/>
                <w:lang w:val="zxx" w:eastAsia="zxx" w:bidi="zxx"/>
              </w:rPr>
            </w:pPr>
            <w:r>
              <w:rPr>
                <w:rFonts w:cs="Cambria" w:ascii="Liberation Serif" w:hAnsi="Liberation Serif"/>
                <w:b/>
                <w:bCs/>
                <w:i w:val="false"/>
                <w:iCs w:val="false"/>
                <w:sz w:val="24"/>
                <w:szCs w:val="24"/>
                <w:lang w:val="zxx" w:eastAsia="zxx" w:bidi="zxx"/>
              </w:rPr>
            </w:r>
          </w:p>
          <w:p>
            <w:pPr>
              <w:pStyle w:val="Standard"/>
              <w:widowControl w:val="false"/>
              <w:jc w:val="center"/>
              <w:rPr>
                <w:rFonts w:ascii="Liberation Serif" w:hAnsi="Liberation Serif" w:cs="Cambria"/>
                <w:b/>
                <w:sz w:val="32"/>
                <w:szCs w:val="36"/>
              </w:rPr>
            </w:pPr>
            <w:r>
              <w:rPr>
                <w:rFonts w:cs="Cambria" w:ascii="Liberation Serif" w:hAnsi="Liberation Serif"/>
                <w:b/>
                <w:sz w:val="32"/>
                <w:szCs w:val="36"/>
              </w:rPr>
              <w:t>Cadre de Réponse Technique (CRT)</w:t>
            </w:r>
          </w:p>
          <w:p>
            <w:pPr>
              <w:pStyle w:val="Standard"/>
              <w:widowControl w:val="false"/>
              <w:jc w:val="center"/>
              <w:rPr>
                <w:rFonts w:ascii="Liberation Serif" w:hAnsi="Liberation Serif" w:cs="Cambria"/>
                <w:b/>
                <w:bCs/>
                <w:color w:val="000000"/>
                <w:sz w:val="32"/>
                <w:szCs w:val="32"/>
              </w:rPr>
            </w:pPr>
            <w:r>
              <w:rPr>
                <w:rFonts w:cs="Cambria" w:ascii="Liberation Serif" w:hAnsi="Liberation Serif"/>
                <w:b/>
                <w:bCs/>
                <w:color w:val="000000"/>
                <w:sz w:val="32"/>
                <w:szCs w:val="32"/>
              </w:rPr>
            </w:r>
          </w:p>
        </w:tc>
      </w:tr>
    </w:tbl>
    <w:p>
      <w:pPr>
        <w:pStyle w:val="Standard"/>
        <w:jc w:val="center"/>
        <w:rPr>
          <w:rFonts w:ascii="Liberation Serif" w:hAnsi="Liberation Serif"/>
        </w:rPr>
      </w:pPr>
      <w:r>
        <w:rPr>
          <w:rFonts w:ascii="Liberation Serif" w:hAnsi="Liberation Serif"/>
        </w:rPr>
      </w:r>
    </w:p>
    <w:p>
      <w:pPr>
        <w:pStyle w:val="Standard"/>
        <w:jc w:val="left"/>
        <w:rPr>
          <w:rFonts w:ascii="Liberation Serif" w:hAnsi="Liberation Serif"/>
        </w:rPr>
      </w:pPr>
      <w:r>
        <w:rPr>
          <w:rFonts w:ascii="Liberation Serif" w:hAnsi="Liberation Serif"/>
        </w:rPr>
      </w:r>
    </w:p>
    <w:p>
      <w:pPr>
        <w:pStyle w:val="Standard"/>
        <w:jc w:val="left"/>
        <w:rPr>
          <w:rFonts w:ascii="Liberation Serif" w:hAnsi="Liberation Serif"/>
        </w:rPr>
      </w:pPr>
      <w:r>
        <w:rPr>
          <w:rFonts w:ascii="Liberation Serif" w:hAnsi="Liberation Serif"/>
          <w:b/>
          <w:bCs/>
        </w:rPr>
        <w:t>Procédure de passation</w:t>
      </w:r>
      <w:r>
        <w:rPr>
          <w:rFonts w:cs="Calibri" w:ascii="Liberation Serif" w:hAnsi="Liberation Serif"/>
          <w:b/>
          <w:bCs/>
        </w:rPr>
        <w:t> </w:t>
      </w:r>
      <w:r>
        <w:rPr>
          <w:rFonts w:ascii="Liberation Serif" w:hAnsi="Liberation Serif"/>
          <w:b/>
          <w:bCs/>
        </w:rPr>
        <w:t xml:space="preserve">: </w:t>
      </w:r>
      <w:r>
        <w:rPr>
          <w:rFonts w:ascii="Liberation Serif" w:hAnsi="Liberation Serif"/>
        </w:rPr>
        <w:t xml:space="preserve">Marché passé selon une procédure </w:t>
      </w:r>
      <w:r>
        <w:rPr>
          <w:rFonts w:ascii="Liberation Serif" w:hAnsi="Liberation Serif"/>
        </w:rPr>
        <w:t xml:space="preserve">d’appel d’offre ouvert </w:t>
      </w:r>
    </w:p>
    <w:p>
      <w:pPr>
        <w:pStyle w:val="Standard"/>
        <w:jc w:val="left"/>
        <w:rPr>
          <w:rFonts w:ascii="Liberation Serif" w:hAnsi="Liberation Serif"/>
        </w:rPr>
      </w:pPr>
      <w:r>
        <w:rPr>
          <w:rFonts w:ascii="Liberation Serif" w:hAnsi="Liberation Serif"/>
        </w:rPr>
      </w:r>
    </w:p>
    <w:p>
      <w:pPr>
        <w:pStyle w:val="Standard"/>
        <w:jc w:val="left"/>
        <w:rPr>
          <w:rFonts w:ascii="Liberation Serif" w:hAnsi="Liberation Serif"/>
        </w:rPr>
      </w:pPr>
      <w:r>
        <w:rPr>
          <w:rFonts w:ascii="Liberation Serif" w:hAnsi="Liberation Serif"/>
          <w:b/>
          <w:bCs/>
        </w:rPr>
        <w:t>Transmission des plis au plus tard le</w:t>
      </w:r>
      <w:r>
        <w:rPr>
          <w:rFonts w:cs="Calibri" w:ascii="Liberation Serif" w:hAnsi="Liberation Serif"/>
          <w:b/>
          <w:bCs/>
        </w:rPr>
        <w:t> </w:t>
      </w:r>
      <w:r>
        <w:rPr>
          <w:rFonts w:ascii="Liberation Serif" w:hAnsi="Liberation Serif"/>
        </w:rPr>
        <w:t xml:space="preserve">: </w:t>
      </w:r>
      <w:r>
        <w:rPr>
          <w:rFonts w:ascii="Liberation Serif" w:hAnsi="Liberation Serif"/>
        </w:rPr>
        <w:t>02</w:t>
      </w:r>
      <w:r>
        <w:rPr>
          <w:rFonts w:ascii="Liberation Serif" w:hAnsi="Liberation Serif"/>
        </w:rPr>
        <w:t xml:space="preserve"> </w:t>
      </w:r>
      <w:r>
        <w:rPr>
          <w:rFonts w:ascii="Liberation Serif" w:hAnsi="Liberation Serif"/>
        </w:rPr>
        <w:t>mars</w:t>
      </w:r>
      <w:r>
        <w:rPr>
          <w:rFonts w:eastAsia="Times New Roman" w:cs="Times New Roman" w:ascii="Liberation Serif" w:hAnsi="Liberation Serif"/>
          <w:szCs w:val="20"/>
          <w:lang w:eastAsia="zh-CN" w:bidi="he-IL"/>
        </w:rPr>
        <w:t xml:space="preserve"> 202</w:t>
      </w:r>
      <w:r>
        <w:rPr>
          <w:rFonts w:eastAsia="Times New Roman" w:cs="Times New Roman" w:ascii="Liberation Serif" w:hAnsi="Liberation Serif"/>
          <w:szCs w:val="20"/>
          <w:lang w:eastAsia="zh-CN" w:bidi="he-IL"/>
        </w:rPr>
        <w:t>6</w:t>
      </w:r>
      <w:r>
        <w:rPr>
          <w:rFonts w:ascii="Liberation Serif" w:hAnsi="Liberation Serif"/>
        </w:rPr>
        <w:t xml:space="preserve"> à 1</w:t>
      </w:r>
      <w:r>
        <w:rPr>
          <w:rFonts w:ascii="Liberation Serif" w:hAnsi="Liberation Serif"/>
        </w:rPr>
        <w:t>7</w:t>
      </w:r>
      <w:r>
        <w:rPr>
          <w:rFonts w:ascii="Liberation Serif" w:hAnsi="Liberation Serif"/>
        </w:rPr>
        <w:t>h</w:t>
      </w:r>
      <w:r>
        <w:rPr>
          <w:rFonts w:ascii="Liberation Serif" w:hAnsi="Liberation Serif"/>
        </w:rPr>
        <w:t>00</w:t>
      </w:r>
      <w:r>
        <w:rPr>
          <w:rFonts w:ascii="Liberation Serif" w:hAnsi="Liberation Serif"/>
        </w:rPr>
        <w:t xml:space="preserve"> (heure légale de Paris)</w:t>
      </w:r>
    </w:p>
    <w:p>
      <w:pPr>
        <w:pStyle w:val="Standard"/>
        <w:jc w:val="left"/>
        <w:rPr>
          <w:rFonts w:ascii="Liberation Serif" w:hAnsi="Liberation Serif"/>
        </w:rPr>
      </w:pPr>
      <w:r>
        <w:rPr>
          <w:rFonts w:ascii="Liberation Serif" w:hAnsi="Liberation Serif"/>
        </w:rPr>
      </w:r>
    </w:p>
    <w:p>
      <w:pPr>
        <w:pStyle w:val="Standard"/>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center"/>
        <w:rPr>
          <w:rFonts w:ascii="Liberation Serif" w:hAnsi="Liberation Serif"/>
          <w:b/>
          <w:bCs/>
        </w:rPr>
      </w:pPr>
      <w:r>
        <w:rPr>
          <w:rFonts w:ascii="Liberation Serif" w:hAnsi="Liberation Serif"/>
          <w:b/>
          <w:bCs/>
        </w:rPr>
        <w:t>Identification du candidat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Raison sociale</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SIRET</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Adresse du siège social</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Téléphone du siège social :</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Personne habilitée à représenter la société</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Téléphone de la personne habilitée à représenter la société :</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Courriel de la personne habilitée à représenter la société :</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Titre1"/>
        <w:numPr>
          <w:ilvl w:val="0"/>
          <w:numId w:val="2"/>
        </w:numPr>
        <w:rPr>
          <w:rFonts w:ascii="Liberation Serif" w:hAnsi="Liberation Serif"/>
        </w:rPr>
      </w:pPr>
      <w:bookmarkStart w:id="0" w:name="__RefHeading___Toc16442_915263405"/>
      <w:bookmarkStart w:id="1" w:name="_Toc64041114"/>
      <w:bookmarkEnd w:id="0"/>
      <w:r>
        <w:rPr>
          <w:rFonts w:ascii="Liberation Serif" w:hAnsi="Liberation Serif"/>
        </w:rPr>
        <w:t>P</w:t>
      </w:r>
      <w:bookmarkEnd w:id="1"/>
      <w:r>
        <w:rPr>
          <w:rFonts w:ascii="Liberation Serif" w:hAnsi="Liberation Serif"/>
        </w:rPr>
        <w:t>RÉSENTATION</w:t>
      </w:r>
    </w:p>
    <w:p>
      <w:pPr>
        <w:pStyle w:val="Standard"/>
        <w:rPr>
          <w:rFonts w:ascii="Liberation Serif" w:hAnsi="Liberation Serif"/>
          <w:color w:val="000000"/>
          <w:sz w:val="24"/>
          <w:szCs w:val="24"/>
        </w:rPr>
      </w:pPr>
      <w:r>
        <w:rPr>
          <w:rFonts w:ascii="Liberation Serif" w:hAnsi="Liberation Serif"/>
          <w:color w:val="000000"/>
          <w:sz w:val="24"/>
          <w:szCs w:val="24"/>
        </w:rPr>
        <w:t>Pour la présentation de sa proposition d’offre et dans le but d’en assurer une meilleure lisibilité, il est demandé au candidat d’utiliser le présent cadre de réponse, sans apporter de modification à sa structure.</w:t>
      </w:r>
    </w:p>
    <w:p>
      <w:pPr>
        <w:pStyle w:val="Standard"/>
        <w:rPr>
          <w:rFonts w:ascii="Liberation Serif" w:hAnsi="Liberation Serif"/>
          <w:color w:val="000000"/>
          <w:sz w:val="24"/>
          <w:szCs w:val="24"/>
        </w:rPr>
      </w:pPr>
      <w:r>
        <w:rPr>
          <w:rFonts w:ascii="Liberation Serif" w:hAnsi="Liberation Serif"/>
          <w:color w:val="000000"/>
          <w:sz w:val="24"/>
          <w:szCs w:val="24"/>
        </w:rPr>
      </w:r>
    </w:p>
    <w:p>
      <w:pPr>
        <w:pStyle w:val="Standard"/>
        <w:rPr>
          <w:rFonts w:ascii="Liberation Serif" w:hAnsi="Liberation Serif"/>
          <w:color w:val="000000"/>
          <w:sz w:val="24"/>
          <w:szCs w:val="24"/>
        </w:rPr>
      </w:pPr>
      <w:r>
        <w:rPr>
          <w:rFonts w:ascii="Liberation Serif" w:hAnsi="Liberation Serif"/>
          <w:color w:val="000000"/>
          <w:sz w:val="24"/>
          <w:szCs w:val="24"/>
        </w:rPr>
        <w:t>Le soumissionnaire peut y joindre tout document qu’il estime propre à permettre une meilleure appréciation des renseignements fournis dans le présent cadre de réponse.</w:t>
      </w:r>
    </w:p>
    <w:p>
      <w:pPr>
        <w:pStyle w:val="Standard"/>
        <w:rPr>
          <w:rFonts w:ascii="Liberation Serif" w:hAnsi="Liberation Serif"/>
          <w:color w:val="000000"/>
          <w:sz w:val="24"/>
          <w:szCs w:val="24"/>
        </w:rPr>
      </w:pPr>
      <w:r>
        <w:rPr>
          <w:rFonts w:ascii="Liberation Serif" w:hAnsi="Liberation Serif"/>
          <w:color w:val="000000"/>
          <w:sz w:val="24"/>
          <w:szCs w:val="24"/>
        </w:rPr>
      </w:r>
    </w:p>
    <w:p>
      <w:pPr>
        <w:pStyle w:val="Standard"/>
        <w:rPr>
          <w:rFonts w:ascii="Liberation Serif" w:hAnsi="Liberation Serif"/>
          <w:color w:val="000000"/>
          <w:sz w:val="24"/>
          <w:szCs w:val="24"/>
        </w:rPr>
      </w:pPr>
      <w:r>
        <w:rPr>
          <w:rFonts w:ascii="Liberation Serif" w:hAnsi="Liberation Serif"/>
          <w:color w:val="000000"/>
          <w:sz w:val="24"/>
          <w:szCs w:val="24"/>
        </w:rPr>
        <w:t xml:space="preserve">Tout renvoi à un autre document joint au dossier, devra préciser le nom du document, la page concernée, la section concernée. </w:t>
      </w:r>
      <w:r>
        <w:rPr>
          <w:rFonts w:ascii="Liberation Serif" w:hAnsi="Liberation Serif"/>
          <w:color w:val="000000"/>
          <w:sz w:val="24"/>
          <w:szCs w:val="24"/>
        </w:rPr>
        <w:t>Les documents joints sont numérotés.</w:t>
      </w:r>
    </w:p>
    <w:p>
      <w:pPr>
        <w:pStyle w:val="Standard"/>
        <w:rPr>
          <w:rFonts w:ascii="Liberation Serif" w:hAnsi="Liberation Serif"/>
          <w:color w:val="C9211E"/>
          <w:sz w:val="24"/>
          <w:szCs w:val="24"/>
        </w:rPr>
      </w:pPr>
      <w:r>
        <w:rPr>
          <w:rFonts w:ascii="Liberation Serif" w:hAnsi="Liberation Serif"/>
          <w:color w:val="C9211E"/>
          <w:sz w:val="24"/>
          <w:szCs w:val="24"/>
        </w:rPr>
      </w:r>
    </w:p>
    <w:p>
      <w:pPr>
        <w:pStyle w:val="Standard"/>
        <w:rPr>
          <w:rFonts w:ascii="Liberation Serif" w:hAnsi="Liberation Serif"/>
          <w:sz w:val="24"/>
          <w:szCs w:val="24"/>
        </w:rPr>
      </w:pPr>
      <w:r>
        <w:rPr>
          <w:rFonts w:ascii="Liberation Serif" w:hAnsi="Liberation Serif"/>
          <w:b/>
          <w:bCs/>
          <w:color w:val="000000"/>
          <w:sz w:val="24"/>
          <w:szCs w:val="24"/>
        </w:rPr>
        <w:t xml:space="preserve">Les éléments et les exigences décrits dans </w:t>
      </w:r>
      <w:r>
        <w:rPr>
          <w:rFonts w:eastAsia="Times New Roman" w:cs="Times New Roman" w:ascii="Liberation Serif" w:hAnsi="Liberation Serif"/>
          <w:b/>
          <w:bCs/>
          <w:color w:val="000000"/>
          <w:sz w:val="24"/>
          <w:szCs w:val="24"/>
          <w:lang w:eastAsia="zh-CN" w:bidi="he-IL"/>
        </w:rPr>
        <w:t>les clausiers particuliers</w:t>
      </w:r>
      <w:r>
        <w:rPr>
          <w:rFonts w:ascii="Liberation Serif" w:hAnsi="Liberation Serif"/>
          <w:b/>
          <w:bCs/>
          <w:color w:val="000000"/>
          <w:sz w:val="24"/>
          <w:szCs w:val="24"/>
        </w:rPr>
        <w:t xml:space="preserve"> sont à prendre en compte dans leur intégralité.</w:t>
      </w:r>
    </w:p>
    <w:p>
      <w:pPr>
        <w:pStyle w:val="Standard"/>
        <w:rPr>
          <w:rFonts w:ascii="Liberation Serif" w:hAnsi="Liberation Serif"/>
          <w:color w:val="000000"/>
          <w:sz w:val="24"/>
          <w:szCs w:val="24"/>
        </w:rPr>
      </w:pPr>
      <w:r>
        <w:rPr>
          <w:rFonts w:ascii="Liberation Serif" w:hAnsi="Liberation Serif"/>
          <w:color w:val="000000"/>
          <w:sz w:val="24"/>
          <w:szCs w:val="24"/>
        </w:rPr>
      </w:r>
    </w:p>
    <w:p>
      <w:pPr>
        <w:pStyle w:val="Standard"/>
        <w:rPr/>
      </w:pPr>
      <w:r>
        <w:rPr>
          <w:rFonts w:ascii="Liberation Serif" w:hAnsi="Liberation Serif"/>
          <w:color w:val="000000"/>
          <w:sz w:val="24"/>
          <w:szCs w:val="24"/>
        </w:rPr>
        <w:t xml:space="preserve">Le présent cadre de réponse permet à l’acheteur d’évaluer </w:t>
      </w:r>
      <w:r>
        <w:rPr>
          <w:rFonts w:eastAsia="Times New Roman" w:cs="Times New Roman" w:ascii="Liberation Serif" w:hAnsi="Liberation Serif"/>
          <w:color w:val="000000"/>
          <w:sz w:val="24"/>
          <w:szCs w:val="24"/>
          <w:lang w:eastAsia="zh-CN" w:bidi="he-IL"/>
        </w:rPr>
        <w:t xml:space="preserve">la proposition </w:t>
      </w:r>
      <w:r>
        <w:rPr>
          <w:rFonts w:ascii="Liberation Serif" w:hAnsi="Liberation Serif"/>
          <w:color w:val="000000"/>
          <w:sz w:val="24"/>
          <w:szCs w:val="24"/>
        </w:rPr>
        <w:t>technique et financière du candidat et plus spécifiquement</w:t>
      </w:r>
      <w:r>
        <w:rPr>
          <w:rFonts w:ascii="Liberation Serif" w:hAnsi="Liberation Serif"/>
          <w:color w:val="000000"/>
          <w:sz w:val="24"/>
          <w:szCs w:val="24"/>
        </w:rPr>
        <w:t xml:space="preserve"> le volet technique </w:t>
      </w:r>
      <w:r>
        <w:rPr>
          <w:rFonts w:ascii="Liberation Serif" w:hAnsi="Liberation Serif"/>
          <w:color w:val="000000"/>
          <w:sz w:val="24"/>
          <w:szCs w:val="24"/>
        </w:rPr>
        <w:t>et environnemental.</w:t>
      </w:r>
    </w:p>
    <w:p>
      <w:pPr>
        <w:pStyle w:val="Standard"/>
        <w:rPr>
          <w:rFonts w:ascii="Liberation Serif" w:hAnsi="Liberation Serif"/>
          <w:color w:val="000000"/>
          <w:sz w:val="24"/>
          <w:szCs w:val="24"/>
        </w:rPr>
      </w:pPr>
      <w:r>
        <w:rPr>
          <w:rFonts w:ascii="Liberation Serif" w:hAnsi="Liberation Serif"/>
          <w:color w:val="000000"/>
          <w:sz w:val="24"/>
          <w:szCs w:val="24"/>
        </w:rPr>
      </w:r>
    </w:p>
    <w:p>
      <w:pPr>
        <w:pStyle w:val="Standard"/>
        <w:rPr>
          <w:rFonts w:ascii="Liberation Serif" w:hAnsi="Liberation Serif"/>
          <w:color w:val="000000"/>
          <w:sz w:val="24"/>
          <w:szCs w:val="24"/>
        </w:rPr>
      </w:pPr>
      <w:r>
        <w:rPr>
          <w:rFonts w:ascii="Liberation Serif" w:hAnsi="Liberation Serif"/>
          <w:color w:val="000000"/>
          <w:sz w:val="24"/>
          <w:szCs w:val="24"/>
        </w:rPr>
        <w:t>Les réponses apportées engagent le titulaire de façon contractuelle.</w:t>
      </w:r>
    </w:p>
    <w:p>
      <w:pPr>
        <w:pStyle w:val="Standard"/>
        <w:rPr>
          <w:rFonts w:ascii="Liberation Serif" w:hAnsi="Liberation Serif"/>
          <w:color w:val="000000"/>
          <w:sz w:val="24"/>
          <w:szCs w:val="24"/>
        </w:rPr>
      </w:pPr>
      <w:r>
        <w:rPr>
          <w:rFonts w:ascii="Liberation Serif" w:hAnsi="Liberation Serif"/>
          <w:color w:val="000000"/>
          <w:sz w:val="24"/>
          <w:szCs w:val="24"/>
        </w:rPr>
      </w:r>
    </w:p>
    <w:p>
      <w:pPr>
        <w:pStyle w:val="Standard"/>
        <w:rPr>
          <w:rFonts w:ascii="Liberation Serif" w:hAnsi="Liberation Serif"/>
          <w:sz w:val="24"/>
          <w:szCs w:val="24"/>
        </w:rPr>
      </w:pPr>
      <w:r>
        <w:rPr>
          <w:rFonts w:eastAsia="Times New Roman" w:cs="Times New Roman" w:ascii="Liberation Serif" w:hAnsi="Liberation Serif"/>
          <w:color w:val="000000"/>
          <w:sz w:val="24"/>
          <w:szCs w:val="24"/>
          <w:lang w:eastAsia="zh-CN" w:bidi="he-IL"/>
        </w:rPr>
        <w:t xml:space="preserve">Dans la mesure où </w:t>
      </w:r>
      <w:r>
        <w:rPr>
          <w:rFonts w:ascii="Liberation Serif" w:hAnsi="Liberation Serif"/>
          <w:color w:val="000000"/>
          <w:sz w:val="24"/>
          <w:szCs w:val="24"/>
        </w:rPr>
        <w:t>la réponse du soumissionnaire sert à l’analyse et à la comparaison des offres, il est de son intérêt d’y répondre de la manière la plus claire et la plus exhaustive possible.</w:t>
      </w:r>
    </w:p>
    <w:p>
      <w:pPr>
        <w:pStyle w:val="Standard"/>
        <w:rPr>
          <w:rFonts w:ascii="Liberation Serif" w:hAnsi="Liberation Serif"/>
          <w:color w:val="000000"/>
          <w:sz w:val="24"/>
          <w:szCs w:val="24"/>
        </w:rPr>
      </w:pPr>
      <w:r>
        <w:rPr>
          <w:rFonts w:ascii="Liberation Serif" w:hAnsi="Liberation Serif"/>
          <w:color w:val="000000"/>
          <w:sz w:val="24"/>
          <w:szCs w:val="24"/>
        </w:rPr>
      </w:r>
    </w:p>
    <w:p>
      <w:pPr>
        <w:pStyle w:val="Standard"/>
        <w:rPr>
          <w:rFonts w:ascii="Liberation Serif" w:hAnsi="Liberation Serif"/>
          <w:color w:val="000000"/>
          <w:sz w:val="24"/>
          <w:szCs w:val="24"/>
        </w:rPr>
      </w:pPr>
      <w:r>
        <w:rPr>
          <w:rFonts w:ascii="Liberation Serif" w:hAnsi="Liberation Serif"/>
          <w:color w:val="000000"/>
          <w:sz w:val="24"/>
          <w:szCs w:val="24"/>
        </w:rPr>
        <w:t>Les soumissionnaires sont priés de bien vouloir limiter le volume du Cadre de Réponse Technique (CRT) et de répondre avec des éléments en lien direct avec les questions posées.</w:t>
      </w:r>
    </w:p>
    <w:p>
      <w:pPr>
        <w:pStyle w:val="Titre1"/>
        <w:numPr>
          <w:ilvl w:val="0"/>
          <w:numId w:val="2"/>
        </w:numPr>
        <w:rPr>
          <w:rFonts w:ascii="Liberation Serif" w:hAnsi="Liberation Serif"/>
        </w:rPr>
      </w:pPr>
      <w:bookmarkStart w:id="2" w:name="__RefHeading___Toc16442_915263405_Copie_"/>
      <w:bookmarkEnd w:id="2"/>
      <w:r>
        <w:rPr>
          <w:rFonts w:ascii="Liberation Serif" w:hAnsi="Liberation Serif"/>
        </w:rPr>
        <w:t>CAS PRATIQUE</w:t>
      </w:r>
    </w:p>
    <w:p>
      <w:pPr>
        <w:pStyle w:val="Normal"/>
        <w:spacing w:before="57" w:after="0"/>
        <w:jc w:val="both"/>
        <w:textAlignment w:val="auto"/>
        <w:rPr>
          <w:rFonts w:ascii="Liberation Serif" w:hAnsi="Liberation Serif"/>
        </w:rPr>
      </w:pPr>
      <w:r>
        <w:rPr>
          <w:rFonts w:eastAsia="Arial" w:cs="Arial" w:ascii="Liberation Serif" w:hAnsi="Liberation Serif"/>
          <w:color w:val="000000"/>
          <w:kern w:val="2"/>
          <w:shd w:fill="FFFFFF" w:val="clear"/>
        </w:rPr>
        <w:t xml:space="preserve">Les données à prendre en compte par le candidat pour </w:t>
      </w:r>
      <w:r>
        <w:rPr>
          <w:rFonts w:eastAsia="Arial" w:cs="Arial" w:ascii="Liberation Serif" w:hAnsi="Liberation Serif"/>
          <w:color w:val="000000"/>
          <w:kern w:val="2"/>
          <w:shd w:fill="FFFFFF" w:val="clear"/>
        </w:rPr>
        <w:t xml:space="preserve">répondre </w:t>
      </w:r>
      <w:r>
        <w:rPr>
          <w:rFonts w:eastAsia="Arial" w:cs="Arial" w:ascii="Liberation Serif" w:hAnsi="Liberation Serif"/>
          <w:color w:val="000000"/>
          <w:kern w:val="2"/>
          <w:sz w:val="24"/>
          <w:szCs w:val="24"/>
          <w:shd w:fill="FFFFFF" w:val="clear"/>
        </w:rPr>
        <w:t xml:space="preserve">à l’article </w:t>
      </w:r>
      <w:r>
        <w:rPr>
          <w:rFonts w:eastAsia="Arial" w:cs="Arial" w:ascii="Liberation Serif" w:hAnsi="Liberation Serif"/>
          <w:color w:val="000000"/>
          <w:kern w:val="2"/>
          <w:sz w:val="24"/>
          <w:szCs w:val="24"/>
          <w:shd w:fill="FFFFFF" w:val="clear"/>
        </w:rPr>
        <w:t>3</w:t>
      </w:r>
      <w:r>
        <w:rPr>
          <w:rFonts w:eastAsia="Arial" w:cs="Arial" w:ascii="Liberation Serif" w:hAnsi="Liberation Serif"/>
          <w:color w:val="000000"/>
          <w:kern w:val="2"/>
          <w:sz w:val="24"/>
          <w:szCs w:val="24"/>
          <w:shd w:fill="FFFFFF" w:val="clear"/>
        </w:rPr>
        <w:t xml:space="preserve">- Sous-Critère 1.4 </w:t>
      </w:r>
      <w:r>
        <w:rPr>
          <w:rFonts w:eastAsia="Arial" w:cs="Arial" w:ascii="Liberation Serif" w:hAnsi="Liberation Serif"/>
          <w:color w:val="000000"/>
          <w:kern w:val="2"/>
          <w:sz w:val="24"/>
          <w:szCs w:val="24"/>
          <w:shd w:fill="FFFFFF" w:val="clear"/>
        </w:rPr>
        <w:t>et</w:t>
      </w:r>
      <w:r>
        <w:rPr>
          <w:rFonts w:eastAsia="Arial" w:cs="Arial" w:ascii="Liberation Serif" w:hAnsi="Liberation Serif"/>
          <w:color w:val="000000"/>
          <w:kern w:val="2"/>
          <w:sz w:val="24"/>
          <w:szCs w:val="24"/>
          <w:shd w:fill="FFFFFF" w:val="clear"/>
        </w:rPr>
        <w:t xml:space="preserve"> à l’article </w:t>
      </w:r>
      <w:r>
        <w:rPr>
          <w:rFonts w:eastAsia="Arial" w:cs="Arial" w:ascii="Liberation Serif" w:hAnsi="Liberation Serif"/>
          <w:color w:val="000000"/>
          <w:kern w:val="2"/>
          <w:sz w:val="24"/>
          <w:szCs w:val="24"/>
          <w:shd w:fill="FFFFFF" w:val="clear"/>
        </w:rPr>
        <w:t>4</w:t>
      </w:r>
      <w:r>
        <w:rPr>
          <w:rFonts w:eastAsia="Arial" w:cs="Arial" w:ascii="Liberation Serif" w:hAnsi="Liberation Serif"/>
          <w:color w:val="000000"/>
          <w:kern w:val="2"/>
          <w:sz w:val="24"/>
          <w:szCs w:val="24"/>
          <w:shd w:fill="FFFFFF" w:val="clear"/>
        </w:rPr>
        <w:t xml:space="preserve">- Sous-Critère 2.3 du présent CRT, </w:t>
      </w:r>
      <w:r>
        <w:rPr>
          <w:rFonts w:eastAsia="Arial" w:cs="Arial" w:ascii="Liberation Serif" w:hAnsi="Liberation Serif"/>
          <w:color w:val="000000"/>
          <w:kern w:val="2"/>
          <w:sz w:val="24"/>
          <w:szCs w:val="24"/>
          <w:shd w:fill="FFFFFF" w:val="clear"/>
        </w:rPr>
        <w:t>sont les suivantes :</w:t>
      </w:r>
    </w:p>
    <w:p>
      <w:pPr>
        <w:pStyle w:val="Normal"/>
        <w:spacing w:before="57" w:after="0"/>
        <w:jc w:val="both"/>
        <w:textAlignment w:val="auto"/>
        <w:rPr>
          <w:rFonts w:ascii="Liberation Serif" w:hAnsi="Liberation Serif"/>
        </w:rPr>
      </w:pPr>
      <w:r>
        <w:rPr>
          <w:rFonts w:ascii="Liberation Serif" w:hAnsi="Liberation Serif"/>
        </w:rPr>
      </w:r>
    </w:p>
    <w:p>
      <w:pPr>
        <w:pStyle w:val="Standard"/>
        <w:rPr>
          <w:rFonts w:ascii="Liberation Serif" w:hAnsi="Liberation Serif"/>
          <w:i/>
          <w:i/>
          <w:iCs/>
          <w:sz w:val="22"/>
          <w:szCs w:val="22"/>
        </w:rPr>
      </w:pPr>
      <w:r>
        <w:rPr>
          <w:rFonts w:ascii="Liberation Serif" w:hAnsi="Liberation Serif"/>
          <w:i/>
          <w:iCs/>
          <w:color w:val="000000"/>
          <w:sz w:val="22"/>
          <w:szCs w:val="22"/>
        </w:rPr>
        <w:t xml:space="preserve">Une mission de coopération douanière franco-espagnole se déroulera du 01 au 30 juin 2026 en Europe du Sud depuis le port de Valence en Espagne. Cette opération mobilisera le </w:t>
      </w:r>
      <w:r>
        <w:rPr>
          <w:rFonts w:ascii="Liberation Serif" w:hAnsi="Liberation Serif"/>
          <w:i/>
          <w:iCs/>
          <w:color w:val="000000"/>
          <w:sz w:val="22"/>
          <w:szCs w:val="22"/>
        </w:rPr>
        <w:t xml:space="preserve">navire patrouilleur </w:t>
      </w:r>
      <w:r>
        <w:rPr>
          <w:rFonts w:ascii="Liberation Serif" w:hAnsi="Liberation Serif"/>
          <w:i/>
          <w:iCs/>
          <w:color w:val="000000"/>
          <w:sz w:val="22"/>
          <w:szCs w:val="22"/>
        </w:rPr>
        <w:t xml:space="preserve">DFP3 JEAN FRANÇOIS DENIAU </w:t>
      </w:r>
      <w:r>
        <w:rPr>
          <w:rFonts w:ascii="Liberation Serif" w:hAnsi="Liberation Serif"/>
          <w:i/>
          <w:iCs/>
          <w:color w:val="000000"/>
          <w:sz w:val="22"/>
          <w:szCs w:val="22"/>
        </w:rPr>
        <w:t>appartenant à la Direction Nationale Garde-Côtes des Douanes.</w:t>
      </w:r>
    </w:p>
    <w:p>
      <w:pPr>
        <w:pStyle w:val="Standard"/>
        <w:rPr>
          <w:rFonts w:ascii="Liberation Serif" w:hAnsi="Liberation Serif"/>
          <w:i/>
          <w:i/>
          <w:iCs/>
          <w:sz w:val="22"/>
          <w:szCs w:val="22"/>
        </w:rPr>
      </w:pPr>
      <w:r>
        <w:rPr>
          <w:rFonts w:ascii="Liberation Serif" w:hAnsi="Liberation Serif"/>
          <w:i/>
          <w:iCs/>
          <w:sz w:val="22"/>
          <w:szCs w:val="22"/>
        </w:rPr>
        <w:t xml:space="preserve">Pour la gestion des escales portuaires, la DNGCD recherche un agent consignataire de navires en mesure de </w:t>
      </w:r>
      <w:r>
        <w:rPr>
          <w:rFonts w:ascii="Liberation Serif" w:hAnsi="Liberation Serif"/>
          <w:i/>
          <w:iCs/>
          <w:sz w:val="22"/>
          <w:szCs w:val="22"/>
        </w:rPr>
        <w:t xml:space="preserve">déterminer, </w:t>
      </w:r>
      <w:r>
        <w:rPr>
          <w:rFonts w:ascii="Liberation Serif" w:hAnsi="Liberation Serif"/>
          <w:i/>
          <w:iCs/>
          <w:sz w:val="22"/>
          <w:szCs w:val="22"/>
        </w:rPr>
        <w:t>mettre en œuvre et coordonner rapidement et efficacement :</w:t>
      </w:r>
    </w:p>
    <w:p>
      <w:pPr>
        <w:pStyle w:val="Standard"/>
        <w:widowControl/>
        <w:numPr>
          <w:ilvl w:val="0"/>
          <w:numId w:val="3"/>
        </w:numPr>
        <w:suppressAutoHyphens w:val="true"/>
        <w:bidi w:val="0"/>
        <w:spacing w:before="0" w:after="0"/>
        <w:ind w:left="113" w:right="0" w:hanging="170"/>
        <w:jc w:val="both"/>
        <w:textAlignment w:val="baseline"/>
        <w:rPr>
          <w:rFonts w:ascii="Liberation Serif" w:hAnsi="Liberation Serif"/>
          <w:i/>
          <w:i/>
          <w:iCs/>
          <w:sz w:val="22"/>
          <w:szCs w:val="22"/>
        </w:rPr>
      </w:pPr>
      <w:r>
        <w:rPr>
          <w:rFonts w:ascii="Liberation Serif" w:hAnsi="Liberation Serif"/>
          <w:i/>
          <w:iCs/>
          <w:sz w:val="22"/>
          <w:szCs w:val="22"/>
        </w:rPr>
        <w:t>l’assistance administrative,</w:t>
      </w:r>
    </w:p>
    <w:p>
      <w:pPr>
        <w:pStyle w:val="Standard"/>
        <w:widowControl/>
        <w:numPr>
          <w:ilvl w:val="0"/>
          <w:numId w:val="3"/>
        </w:numPr>
        <w:suppressAutoHyphens w:val="true"/>
        <w:bidi w:val="0"/>
        <w:spacing w:before="0" w:after="0"/>
        <w:ind w:left="113" w:right="0" w:hanging="170"/>
        <w:jc w:val="both"/>
        <w:textAlignment w:val="baseline"/>
        <w:rPr>
          <w:rFonts w:ascii="Liberation Serif" w:hAnsi="Liberation Serif"/>
          <w:i/>
          <w:i/>
          <w:iCs/>
          <w:sz w:val="22"/>
          <w:szCs w:val="22"/>
        </w:rPr>
      </w:pPr>
      <w:r>
        <w:rPr>
          <w:rFonts w:ascii="Liberation Serif" w:hAnsi="Liberation Serif"/>
          <w:i/>
          <w:iCs/>
          <w:sz w:val="22"/>
          <w:szCs w:val="22"/>
        </w:rPr>
        <w:t>l’</w:t>
      </w:r>
      <w:r>
        <w:rPr>
          <w:rFonts w:ascii="Liberation Serif" w:hAnsi="Liberation Serif"/>
          <w:i/>
          <w:iCs/>
          <w:sz w:val="22"/>
          <w:szCs w:val="22"/>
        </w:rPr>
        <w:t>assistance opérationnelle et technique</w:t>
      </w:r>
      <w:r>
        <w:rPr>
          <w:rFonts w:ascii="Liberation Serif" w:hAnsi="Liberation Serif"/>
          <w:i/>
          <w:iCs/>
          <w:sz w:val="22"/>
          <w:szCs w:val="22"/>
        </w:rPr>
        <w:t xml:space="preserve"> portuaire </w:t>
      </w:r>
      <w:r>
        <w:rPr>
          <w:rFonts w:ascii="Liberation Serif" w:hAnsi="Liberation Serif"/>
          <w:i/>
          <w:iCs/>
          <w:sz w:val="22"/>
          <w:szCs w:val="22"/>
        </w:rPr>
        <w:t xml:space="preserve">dans le respect des réglementations et des contraintes </w:t>
      </w:r>
      <w:r>
        <w:rPr>
          <w:rFonts w:ascii="Liberation Serif" w:hAnsi="Liberation Serif"/>
          <w:i/>
          <w:iCs/>
          <w:sz w:val="22"/>
          <w:szCs w:val="22"/>
        </w:rPr>
        <w:t>locales,</w:t>
      </w:r>
    </w:p>
    <w:p>
      <w:pPr>
        <w:pStyle w:val="Standard"/>
        <w:widowControl/>
        <w:numPr>
          <w:ilvl w:val="0"/>
          <w:numId w:val="3"/>
        </w:numPr>
        <w:suppressAutoHyphens w:val="true"/>
        <w:bidi w:val="0"/>
        <w:spacing w:before="0" w:after="0"/>
        <w:ind w:left="113" w:right="0" w:hanging="170"/>
        <w:jc w:val="both"/>
        <w:textAlignment w:val="baseline"/>
        <w:rPr>
          <w:rFonts w:ascii="Liberation Serif" w:hAnsi="Liberation Serif" w:eastAsia="Marianne" w:cs="Marianne"/>
          <w:i/>
          <w:i/>
          <w:iCs/>
          <w:kern w:val="2"/>
          <w:sz w:val="22"/>
          <w:szCs w:val="22"/>
        </w:rPr>
      </w:pPr>
      <w:r>
        <w:rPr>
          <w:rFonts w:eastAsia="Marianne" w:cs="Marianne" w:ascii="Liberation Serif" w:hAnsi="Liberation Serif"/>
          <w:i/>
          <w:iCs/>
          <w:kern w:val="2"/>
          <w:sz w:val="22"/>
          <w:szCs w:val="22"/>
        </w:rPr>
        <w:t>la logistique complète et sécurisée de l’avitaillement en carburant et en eau douce.</w:t>
      </w:r>
    </w:p>
    <w:p>
      <w:pPr>
        <w:pStyle w:val="Standard"/>
        <w:numPr>
          <w:ilvl w:val="0"/>
          <w:numId w:val="0"/>
        </w:numPr>
        <w:ind w:left="720" w:hanging="0"/>
        <w:rPr>
          <w:rFonts w:ascii="Liberation Serif" w:hAnsi="Liberation Serif"/>
          <w:i/>
          <w:i/>
          <w:iCs/>
          <w:sz w:val="22"/>
          <w:szCs w:val="22"/>
        </w:rPr>
      </w:pPr>
      <w:r>
        <w:rPr>
          <w:rFonts w:ascii="Liberation Serif" w:hAnsi="Liberation Serif"/>
          <w:i/>
          <w:iCs/>
          <w:sz w:val="22"/>
          <w:szCs w:val="22"/>
        </w:rPr>
      </w:r>
    </w:p>
    <w:p>
      <w:pPr>
        <w:pStyle w:val="Standard"/>
        <w:rPr>
          <w:rFonts w:ascii="Liberation Serif" w:hAnsi="Liberation Serif" w:eastAsia="Times New Roman" w:cs="Times New Roman"/>
          <w:i/>
          <w:i/>
          <w:iCs/>
          <w:color w:val="000000"/>
          <w:sz w:val="22"/>
          <w:szCs w:val="22"/>
          <w:lang w:eastAsia="zh-CN" w:bidi="he-IL"/>
        </w:rPr>
      </w:pPr>
      <w:r>
        <w:rPr>
          <w:rFonts w:eastAsia="Times New Roman" w:cs="Times New Roman" w:ascii="Liberation Serif" w:hAnsi="Liberation Serif"/>
          <w:i/>
          <w:iCs/>
          <w:color w:val="000000"/>
          <w:sz w:val="22"/>
          <w:szCs w:val="22"/>
          <w:lang w:eastAsia="zh-CN" w:bidi="he-IL"/>
        </w:rPr>
        <w:t>Le</w:t>
      </w:r>
      <w:r>
        <w:rPr>
          <w:rFonts w:eastAsia="Times New Roman" w:cs="Times New Roman" w:ascii="Liberation Serif" w:hAnsi="Liberation Serif"/>
          <w:i/>
          <w:iCs/>
          <w:color w:val="000000"/>
          <w:sz w:val="22"/>
          <w:szCs w:val="22"/>
          <w:lang w:eastAsia="zh-CN" w:bidi="he-IL"/>
        </w:rPr>
        <w:t>s</w:t>
      </w:r>
      <w:r>
        <w:rPr>
          <w:rFonts w:eastAsia="Times New Roman" w:cs="Times New Roman" w:ascii="Liberation Serif" w:hAnsi="Liberation Serif"/>
          <w:i/>
          <w:iCs/>
          <w:color w:val="000000"/>
          <w:sz w:val="22"/>
          <w:szCs w:val="22"/>
          <w:lang w:eastAsia="zh-CN" w:bidi="he-IL"/>
        </w:rPr>
        <w:t xml:space="preserve"> besoin</w:t>
      </w:r>
      <w:r>
        <w:rPr>
          <w:rFonts w:eastAsia="Times New Roman" w:cs="Times New Roman" w:ascii="Liberation Serif" w:hAnsi="Liberation Serif"/>
          <w:i/>
          <w:iCs/>
          <w:color w:val="000000"/>
          <w:sz w:val="22"/>
          <w:szCs w:val="22"/>
          <w:lang w:eastAsia="zh-CN" w:bidi="he-IL"/>
        </w:rPr>
        <w:t>s</w:t>
      </w:r>
      <w:r>
        <w:rPr>
          <w:rFonts w:eastAsia="Times New Roman" w:cs="Times New Roman" w:ascii="Liberation Serif" w:hAnsi="Liberation Serif"/>
          <w:i/>
          <w:iCs/>
          <w:color w:val="000000"/>
          <w:sz w:val="22"/>
          <w:szCs w:val="22"/>
          <w:lang w:eastAsia="zh-CN" w:bidi="he-IL"/>
        </w:rPr>
        <w:t xml:space="preserve"> hypothétique</w:t>
      </w:r>
      <w:r>
        <w:rPr>
          <w:rFonts w:eastAsia="Times New Roman" w:cs="Times New Roman" w:ascii="Liberation Serif" w:hAnsi="Liberation Serif"/>
          <w:i/>
          <w:iCs/>
          <w:color w:val="000000"/>
          <w:sz w:val="22"/>
          <w:szCs w:val="22"/>
          <w:lang w:eastAsia="zh-CN" w:bidi="he-IL"/>
        </w:rPr>
        <w:t>s</w:t>
      </w:r>
      <w:r>
        <w:rPr>
          <w:rFonts w:eastAsia="Times New Roman" w:cs="Times New Roman" w:ascii="Liberation Serif" w:hAnsi="Liberation Serif"/>
          <w:i/>
          <w:iCs/>
          <w:color w:val="000000"/>
          <w:sz w:val="22"/>
          <w:szCs w:val="22"/>
          <w:lang w:eastAsia="zh-CN" w:bidi="he-IL"/>
        </w:rPr>
        <w:t xml:space="preserve"> à retenir pour ce c</w:t>
      </w:r>
      <w:r>
        <w:rPr>
          <w:rFonts w:eastAsia="Times New Roman" w:cs="Times New Roman" w:ascii="Liberation Serif" w:hAnsi="Liberation Serif"/>
          <w:i/>
          <w:iCs/>
          <w:color w:val="000000"/>
          <w:sz w:val="22"/>
          <w:szCs w:val="22"/>
          <w:lang w:eastAsia="zh-CN" w:bidi="he-IL"/>
        </w:rPr>
        <w:t xml:space="preserve">as </w:t>
      </w:r>
      <w:r>
        <w:rPr>
          <w:rFonts w:eastAsia="Times New Roman" w:cs="Times New Roman" w:ascii="Liberation Serif" w:hAnsi="Liberation Serif"/>
          <w:i/>
          <w:iCs/>
          <w:color w:val="000000"/>
          <w:sz w:val="22"/>
          <w:szCs w:val="22"/>
          <w:lang w:eastAsia="zh-CN" w:bidi="he-IL"/>
        </w:rPr>
        <w:t xml:space="preserve">pratique </w:t>
      </w:r>
      <w:r>
        <w:rPr>
          <w:rFonts w:eastAsia="Times New Roman" w:cs="Times New Roman" w:ascii="Liberation Serif" w:hAnsi="Liberation Serif"/>
          <w:i/>
          <w:iCs/>
          <w:color w:val="000000"/>
          <w:sz w:val="22"/>
          <w:szCs w:val="22"/>
          <w:lang w:eastAsia="zh-CN" w:bidi="he-IL"/>
        </w:rPr>
        <w:t>sont</w:t>
      </w:r>
      <w:r>
        <w:rPr>
          <w:rFonts w:eastAsia="Times New Roman" w:cs="Times New Roman" w:ascii="Liberation Serif" w:hAnsi="Liberation Serif"/>
          <w:i/>
          <w:iCs/>
          <w:color w:val="000000"/>
          <w:sz w:val="22"/>
          <w:szCs w:val="22"/>
          <w:lang w:eastAsia="zh-CN" w:bidi="he-IL"/>
        </w:rPr>
        <w:t> :</w:t>
      </w:r>
    </w:p>
    <w:p>
      <w:pPr>
        <w:pStyle w:val="Normal"/>
        <w:rPr>
          <w:rFonts w:ascii="Liberation Serif" w:hAnsi="Liberation Serif" w:eastAsia="Times New Roman" w:cs="Times New Roman"/>
          <w:i/>
          <w:i/>
          <w:iCs/>
          <w:color w:val="000000"/>
          <w:sz w:val="22"/>
          <w:szCs w:val="22"/>
          <w:lang w:eastAsia="zh-CN" w:bidi="he-IL"/>
        </w:rPr>
      </w:pPr>
      <w:r>
        <w:rPr>
          <w:rFonts w:eastAsia="Times New Roman" w:cs="Times New Roman" w:ascii="Liberation Serif" w:hAnsi="Liberation Serif"/>
          <w:i/>
          <w:iCs/>
          <w:color w:val="000000"/>
          <w:sz w:val="22"/>
          <w:szCs w:val="22"/>
          <w:lang w:eastAsia="zh-CN" w:bidi="he-IL"/>
        </w:rPr>
        <w:t>Pays: Espagne</w:t>
      </w:r>
    </w:p>
    <w:p>
      <w:pPr>
        <w:pStyle w:val="Normal"/>
        <w:rPr>
          <w:rFonts w:ascii="Liberation Serif" w:hAnsi="Liberation Serif" w:eastAsia="Times New Roman" w:cs="Times New Roman"/>
          <w:i/>
          <w:i/>
          <w:iCs/>
          <w:color w:val="000000"/>
          <w:sz w:val="22"/>
          <w:szCs w:val="22"/>
          <w:lang w:eastAsia="zh-CN" w:bidi="he-IL"/>
        </w:rPr>
      </w:pPr>
      <w:r>
        <w:rPr>
          <w:rFonts w:eastAsia="Times New Roman" w:cs="Times New Roman" w:ascii="Liberation Serif" w:hAnsi="Liberation Serif"/>
          <w:i/>
          <w:iCs/>
          <w:color w:val="000000"/>
          <w:sz w:val="22"/>
          <w:szCs w:val="22"/>
          <w:lang w:eastAsia="zh-CN" w:bidi="he-IL"/>
        </w:rPr>
        <w:t>Port d'escale: Valence</w:t>
      </w:r>
    </w:p>
    <w:p>
      <w:pPr>
        <w:pStyle w:val="Normal"/>
        <w:rPr>
          <w:rFonts w:ascii="Liberation Serif" w:hAnsi="Liberation Serif" w:eastAsia="Times New Roman" w:cs="Times New Roman"/>
          <w:i/>
          <w:i/>
          <w:iCs/>
          <w:color w:val="000000"/>
          <w:sz w:val="22"/>
          <w:szCs w:val="22"/>
          <w:lang w:eastAsia="zh-CN" w:bidi="he-IL"/>
        </w:rPr>
      </w:pPr>
      <w:r>
        <w:rPr>
          <w:rFonts w:eastAsia="Times New Roman" w:cs="Times New Roman" w:ascii="Liberation Serif" w:hAnsi="Liberation Serif"/>
          <w:i/>
          <w:iCs/>
          <w:color w:val="000000"/>
          <w:sz w:val="22"/>
          <w:szCs w:val="22"/>
          <w:lang w:eastAsia="zh-CN" w:bidi="he-IL"/>
        </w:rPr>
        <w:t>Quai: Principalement public</w:t>
      </w:r>
    </w:p>
    <w:p>
      <w:pPr>
        <w:pStyle w:val="Normal"/>
        <w:rPr>
          <w:rFonts w:ascii="Liberation Serif" w:hAnsi="Liberation Serif" w:eastAsia="Times New Roman" w:cs="Times New Roman"/>
          <w:i/>
          <w:i/>
          <w:iCs/>
          <w:color w:val="000000"/>
          <w:sz w:val="22"/>
          <w:szCs w:val="22"/>
          <w:lang w:eastAsia="zh-CN" w:bidi="he-IL"/>
        </w:rPr>
      </w:pPr>
      <w:r>
        <w:rPr>
          <w:rFonts w:eastAsia="Times New Roman" w:cs="Times New Roman" w:ascii="Liberation Serif" w:hAnsi="Liberation Serif"/>
          <w:i/>
          <w:iCs/>
          <w:color w:val="000000"/>
          <w:sz w:val="22"/>
          <w:szCs w:val="22"/>
          <w:lang w:eastAsia="zh-CN" w:bidi="he-IL"/>
        </w:rPr>
        <w:t>Durée de la mission: 30 jours</w:t>
      </w:r>
    </w:p>
    <w:p>
      <w:pPr>
        <w:pStyle w:val="Normal"/>
        <w:rPr>
          <w:rFonts w:ascii="Liberation Serif" w:hAnsi="Liberation Serif" w:eastAsia="Times New Roman" w:cs="Times New Roman"/>
          <w:i/>
          <w:i/>
          <w:iCs/>
          <w:color w:val="000000"/>
          <w:sz w:val="22"/>
          <w:szCs w:val="22"/>
          <w:lang w:eastAsia="zh-CN" w:bidi="he-IL"/>
        </w:rPr>
      </w:pPr>
      <w:r>
        <w:rPr>
          <w:rFonts w:eastAsia="Times New Roman" w:cs="Times New Roman" w:ascii="Liberation Serif" w:hAnsi="Liberation Serif"/>
          <w:i/>
          <w:iCs/>
          <w:color w:val="000000"/>
          <w:sz w:val="22"/>
          <w:szCs w:val="22"/>
          <w:lang w:eastAsia="zh-CN" w:bidi="he-IL"/>
        </w:rPr>
        <w:t>Durée</w:t>
      </w:r>
      <w:r>
        <w:rPr>
          <w:rFonts w:eastAsia="Times New Roman" w:cs="Times New Roman" w:ascii="Liberation Serif" w:hAnsi="Liberation Serif"/>
          <w:i/>
          <w:iCs/>
          <w:color w:val="000000"/>
          <w:sz w:val="22"/>
          <w:szCs w:val="22"/>
          <w:lang w:eastAsia="zh-CN" w:bidi="he-IL"/>
        </w:rPr>
        <w:t xml:space="preserve"> des escales: </w:t>
      </w:r>
      <w:r>
        <w:rPr>
          <w:rFonts w:eastAsia="Times New Roman" w:cs="Times New Roman" w:ascii="Liberation Serif" w:hAnsi="Liberation Serif"/>
          <w:i/>
          <w:iCs/>
          <w:color w:val="000000"/>
          <w:sz w:val="22"/>
          <w:szCs w:val="22"/>
          <w:lang w:eastAsia="zh-CN" w:bidi="he-IL"/>
        </w:rPr>
        <w:t>1 escale</w:t>
      </w:r>
      <w:r>
        <w:rPr>
          <w:rFonts w:eastAsia="Times New Roman" w:cs="Times New Roman" w:ascii="Liberation Serif" w:hAnsi="Liberation Serif"/>
          <w:i/>
          <w:iCs/>
          <w:color w:val="000000"/>
          <w:sz w:val="22"/>
          <w:szCs w:val="22"/>
          <w:lang w:eastAsia="zh-CN" w:bidi="he-IL"/>
        </w:rPr>
        <w:t xml:space="preserve"> de </w:t>
      </w:r>
      <w:r>
        <w:rPr>
          <w:rFonts w:eastAsia="Times New Roman" w:cs="Times New Roman" w:ascii="Liberation Serif" w:hAnsi="Liberation Serif"/>
          <w:i/>
          <w:iCs/>
          <w:color w:val="000000"/>
          <w:sz w:val="22"/>
          <w:szCs w:val="22"/>
          <w:lang w:eastAsia="zh-CN" w:bidi="he-IL"/>
        </w:rPr>
        <w:t>5 jour</w:t>
      </w:r>
      <w:r>
        <w:rPr>
          <w:rFonts w:eastAsia="Times New Roman" w:cs="Times New Roman" w:ascii="Liberation Serif" w:hAnsi="Liberation Serif"/>
          <w:i/>
          <w:iCs/>
          <w:color w:val="000000"/>
          <w:sz w:val="22"/>
          <w:szCs w:val="22"/>
          <w:lang w:eastAsia="zh-CN" w:bidi="he-IL"/>
        </w:rPr>
        <w:t>s</w:t>
      </w:r>
      <w:r>
        <w:rPr>
          <w:rFonts w:eastAsia="Times New Roman" w:cs="Times New Roman" w:ascii="Liberation Serif" w:hAnsi="Liberation Serif"/>
          <w:i/>
          <w:iCs/>
          <w:color w:val="000000"/>
          <w:sz w:val="22"/>
          <w:szCs w:val="22"/>
          <w:lang w:eastAsia="zh-CN" w:bidi="he-IL"/>
        </w:rPr>
        <w:t xml:space="preserve"> </w:t>
      </w:r>
      <w:r>
        <w:rPr>
          <w:rFonts w:eastAsia="Times New Roman" w:cs="Times New Roman" w:ascii="Liberation Serif" w:hAnsi="Liberation Serif"/>
          <w:i/>
          <w:iCs/>
          <w:color w:val="000000"/>
          <w:sz w:val="22"/>
          <w:szCs w:val="22"/>
          <w:lang w:eastAsia="zh-CN" w:bidi="he-IL"/>
        </w:rPr>
        <w:t xml:space="preserve">et 1 escale de 7 jours, </w:t>
      </w:r>
      <w:r>
        <w:rPr>
          <w:rFonts w:eastAsia="Times New Roman" w:cs="Times New Roman" w:ascii="Liberation Serif" w:hAnsi="Liberation Serif"/>
          <w:i/>
          <w:iCs/>
          <w:color w:val="000000"/>
          <w:sz w:val="22"/>
          <w:szCs w:val="22"/>
          <w:lang w:eastAsia="zh-CN" w:bidi="he-IL"/>
        </w:rPr>
        <w:t>soit 1</w:t>
      </w:r>
      <w:r>
        <w:rPr>
          <w:rFonts w:eastAsia="Times New Roman" w:cs="Times New Roman" w:ascii="Liberation Serif" w:hAnsi="Liberation Serif"/>
          <w:i/>
          <w:iCs/>
          <w:color w:val="000000"/>
          <w:sz w:val="22"/>
          <w:szCs w:val="22"/>
          <w:lang w:eastAsia="zh-CN" w:bidi="he-IL"/>
        </w:rPr>
        <w:t>2</w:t>
      </w:r>
      <w:r>
        <w:rPr>
          <w:rFonts w:eastAsia="Times New Roman" w:cs="Times New Roman" w:ascii="Liberation Serif" w:hAnsi="Liberation Serif"/>
          <w:i/>
          <w:iCs/>
          <w:color w:val="000000"/>
          <w:sz w:val="22"/>
          <w:szCs w:val="22"/>
          <w:lang w:eastAsia="zh-CN" w:bidi="he-IL"/>
        </w:rPr>
        <w:t xml:space="preserve"> jours d’escale au total.</w:t>
      </w:r>
    </w:p>
    <w:p>
      <w:pPr>
        <w:pStyle w:val="Normal"/>
        <w:rPr>
          <w:rFonts w:ascii="Liberation Serif" w:hAnsi="Liberation Serif" w:eastAsia="Times New Roman" w:cs="Times New Roman"/>
          <w:i/>
          <w:i/>
          <w:iCs/>
          <w:color w:val="000000"/>
          <w:sz w:val="22"/>
          <w:szCs w:val="22"/>
          <w:lang w:eastAsia="zh-CN" w:bidi="he-IL"/>
        </w:rPr>
      </w:pPr>
      <w:r>
        <w:rPr>
          <w:rFonts w:eastAsia="Times New Roman" w:cs="Times New Roman" w:ascii="Liberation Serif" w:hAnsi="Liberation Serif"/>
          <w:i/>
          <w:iCs/>
          <w:color w:val="000000"/>
          <w:sz w:val="22"/>
          <w:szCs w:val="22"/>
          <w:lang w:eastAsia="zh-CN" w:bidi="he-IL"/>
        </w:rPr>
        <w:t xml:space="preserve">Description du navire : </w:t>
      </w:r>
      <w:r>
        <w:rPr>
          <w:rFonts w:eastAsia="Times New Roman" w:cs="Times New Roman" w:ascii="Liberation Serif" w:hAnsi="Liberation Serif"/>
          <w:i/>
          <w:iCs/>
          <w:color w:val="000000"/>
          <w:sz w:val="22"/>
          <w:szCs w:val="22"/>
          <w:lang w:eastAsia="zh-CN" w:bidi="he-IL"/>
        </w:rPr>
        <w:t>Cf Annexe 1 du CCP.</w:t>
      </w:r>
    </w:p>
    <w:p>
      <w:pPr>
        <w:pStyle w:val="Normal"/>
        <w:rPr>
          <w:rFonts w:ascii="Liberation Serif" w:hAnsi="Liberation Serif" w:eastAsia="Times New Roman" w:cs="Times New Roman"/>
          <w:i/>
          <w:i/>
          <w:iCs/>
          <w:color w:val="000000"/>
          <w:sz w:val="22"/>
          <w:szCs w:val="22"/>
          <w:lang w:eastAsia="zh-CN" w:bidi="he-IL"/>
        </w:rPr>
      </w:pPr>
      <w:r>
        <w:rPr>
          <w:rFonts w:eastAsia="Times New Roman" w:cs="Times New Roman" w:ascii="Liberation Serif" w:hAnsi="Liberation Serif"/>
          <w:i/>
          <w:iCs/>
          <w:color w:val="000000"/>
          <w:sz w:val="22"/>
          <w:szCs w:val="22"/>
          <w:lang w:eastAsia="zh-CN" w:bidi="he-IL"/>
        </w:rPr>
      </w:r>
    </w:p>
    <w:p>
      <w:pPr>
        <w:pStyle w:val="Normal"/>
        <w:rPr>
          <w:rFonts w:ascii="Liberation Serif" w:hAnsi="Liberation Serif" w:eastAsia="Times New Roman" w:cs="Times New Roman"/>
          <w:i/>
          <w:i/>
          <w:iCs/>
          <w:color w:val="000000"/>
          <w:sz w:val="22"/>
          <w:szCs w:val="22"/>
          <w:lang w:eastAsia="zh-CN" w:bidi="he-IL"/>
        </w:rPr>
      </w:pPr>
      <w:r>
        <w:rPr>
          <w:rFonts w:eastAsia="Times New Roman" w:cs="Times New Roman" w:ascii="Liberation Serif" w:hAnsi="Liberation Serif"/>
          <w:i/>
          <w:iCs/>
          <w:color w:val="000000"/>
          <w:sz w:val="22"/>
          <w:szCs w:val="22"/>
          <w:lang w:eastAsia="zh-CN" w:bidi="he-IL"/>
        </w:rPr>
        <w:t>Prestations par escale :</w:t>
      </w:r>
    </w:p>
    <w:p>
      <w:pPr>
        <w:pStyle w:val="Normal"/>
        <w:widowControl w:val="false"/>
        <w:numPr>
          <w:ilvl w:val="0"/>
          <w:numId w:val="4"/>
        </w:numPr>
        <w:suppressAutoHyphens w:val="true"/>
        <w:bidi w:val="0"/>
        <w:spacing w:before="0" w:after="0"/>
        <w:ind w:left="170" w:right="0" w:hanging="170"/>
        <w:jc w:val="left"/>
        <w:textAlignment w:val="baseline"/>
        <w:rPr>
          <w:rFonts w:ascii="Liberation Serif" w:hAnsi="Liberation Serif" w:eastAsia="Times New Roman" w:cs="Times New Roman"/>
          <w:i/>
          <w:i/>
          <w:iCs/>
          <w:color w:val="000000"/>
          <w:sz w:val="22"/>
          <w:szCs w:val="22"/>
          <w:lang w:eastAsia="zh-CN" w:bidi="he-IL"/>
        </w:rPr>
      </w:pPr>
      <w:r>
        <w:rPr>
          <w:rFonts w:eastAsia="Times New Roman" w:cs="Times New Roman" w:ascii="Liberation Serif" w:hAnsi="Liberation Serif"/>
          <w:i/>
          <w:iCs/>
          <w:color w:val="000000"/>
          <w:sz w:val="22"/>
          <w:szCs w:val="22"/>
          <w:lang w:eastAsia="zh-CN" w:bidi="he-IL"/>
        </w:rPr>
        <w:t xml:space="preserve">Avitaillent en Carburant MGO : 40 </w:t>
      </w:r>
      <w:r>
        <w:rPr>
          <w:rFonts w:eastAsia="Times New Roman" w:cs="Times New Roman" w:ascii="Liberation Serif" w:hAnsi="Liberation Serif"/>
          <w:i/>
          <w:iCs/>
          <w:color w:val="000000"/>
          <w:sz w:val="22"/>
          <w:szCs w:val="22"/>
          <w:lang w:eastAsia="zh-CN" w:bidi="he-IL"/>
        </w:rPr>
        <w:t>m³.</w:t>
      </w:r>
    </w:p>
    <w:p>
      <w:pPr>
        <w:pStyle w:val="Normal"/>
        <w:widowControl w:val="false"/>
        <w:numPr>
          <w:ilvl w:val="0"/>
          <w:numId w:val="4"/>
        </w:numPr>
        <w:suppressAutoHyphens w:val="true"/>
        <w:bidi w:val="0"/>
        <w:spacing w:before="0" w:after="0"/>
        <w:ind w:left="170" w:right="0" w:hanging="170"/>
        <w:jc w:val="left"/>
        <w:textAlignment w:val="baseline"/>
        <w:rPr>
          <w:rFonts w:ascii="Liberation Serif" w:hAnsi="Liberation Serif" w:eastAsia="Times New Roman" w:cs="Times New Roman"/>
          <w:i/>
          <w:i/>
          <w:iCs/>
          <w:color w:val="000000"/>
          <w:sz w:val="22"/>
          <w:szCs w:val="22"/>
          <w:lang w:eastAsia="zh-CN" w:bidi="he-IL"/>
        </w:rPr>
      </w:pPr>
      <w:r>
        <w:rPr>
          <w:rFonts w:eastAsia="Times New Roman" w:cs="Times New Roman" w:ascii="Liberation Serif" w:hAnsi="Liberation Serif"/>
          <w:i/>
          <w:iCs/>
          <w:color w:val="000000"/>
          <w:sz w:val="22"/>
          <w:szCs w:val="22"/>
          <w:lang w:eastAsia="zh-CN" w:bidi="he-IL"/>
        </w:rPr>
        <w:t xml:space="preserve">Avitaillement en </w:t>
      </w:r>
      <w:r>
        <w:rPr>
          <w:rFonts w:eastAsia="Times New Roman" w:cs="Times New Roman" w:ascii="Liberation Serif" w:hAnsi="Liberation Serif"/>
          <w:i/>
          <w:iCs/>
          <w:color w:val="000000"/>
          <w:sz w:val="22"/>
          <w:szCs w:val="22"/>
          <w:lang w:eastAsia="zh-CN" w:bidi="he-IL"/>
        </w:rPr>
        <w:t xml:space="preserve">Eau fraîche : 100 </w:t>
      </w:r>
      <w:r>
        <w:rPr>
          <w:rFonts w:eastAsia="Times New Roman" w:cs="Times New Roman" w:ascii="Liberation Serif" w:hAnsi="Liberation Serif"/>
          <w:i/>
          <w:iCs/>
          <w:color w:val="000000"/>
          <w:sz w:val="22"/>
          <w:szCs w:val="22"/>
          <w:lang w:eastAsia="zh-CN" w:bidi="he-IL"/>
        </w:rPr>
        <w:t>m³.</w:t>
      </w:r>
    </w:p>
    <w:p>
      <w:pPr>
        <w:pStyle w:val="Normal"/>
        <w:widowControl w:val="false"/>
        <w:numPr>
          <w:ilvl w:val="0"/>
          <w:numId w:val="4"/>
        </w:numPr>
        <w:suppressAutoHyphens w:val="true"/>
        <w:bidi w:val="0"/>
        <w:spacing w:before="0" w:after="0"/>
        <w:ind w:left="170" w:right="0" w:hanging="170"/>
        <w:jc w:val="left"/>
        <w:textAlignment w:val="baseline"/>
        <w:rPr>
          <w:rFonts w:ascii="Liberation Serif" w:hAnsi="Liberation Serif"/>
        </w:rPr>
      </w:pPr>
      <w:r>
        <w:rPr>
          <w:rFonts w:eastAsia="Times New Roman" w:cs="Times New Roman" w:ascii="Liberation Serif" w:hAnsi="Liberation Serif"/>
          <w:i/>
          <w:iCs/>
          <w:color w:val="000000"/>
          <w:sz w:val="22"/>
          <w:szCs w:val="22"/>
          <w:lang w:eastAsia="zh-CN" w:bidi="he-IL"/>
        </w:rPr>
        <w:t>Gestion Déchets Catégorie A à D : 20</w:t>
      </w:r>
      <w:r>
        <w:rPr>
          <w:rFonts w:eastAsia="Times New Roman" w:cs="Times New Roman" w:ascii="Liberation Serif" w:hAnsi="Liberation Serif"/>
          <w:i/>
          <w:iCs/>
          <w:color w:val="000000"/>
          <w:sz w:val="22"/>
          <w:szCs w:val="22"/>
          <w:lang w:eastAsia="zh-CN" w:bidi="he-IL"/>
        </w:rPr>
        <w:t>m³.</w:t>
      </w:r>
    </w:p>
    <w:p>
      <w:pPr>
        <w:pStyle w:val="Normal"/>
        <w:widowControl w:val="false"/>
        <w:suppressAutoHyphens w:val="true"/>
        <w:bidi w:val="0"/>
        <w:spacing w:before="0" w:after="0"/>
        <w:ind w:left="170" w:right="0" w:hanging="170"/>
        <w:jc w:val="left"/>
        <w:textAlignment w:val="baseline"/>
        <w:rPr>
          <w:rFonts w:ascii="Liberation Serif" w:hAnsi="Liberation Serif"/>
        </w:rPr>
      </w:pPr>
      <w:r>
        <w:rPr>
          <w:rFonts w:ascii="Liberation Serif" w:hAnsi="Liberation Serif"/>
        </w:rPr>
      </w:r>
    </w:p>
    <w:p>
      <w:pPr>
        <w:pStyle w:val="Normal"/>
        <w:widowControl w:val="false"/>
        <w:suppressAutoHyphens w:val="true"/>
        <w:bidi w:val="0"/>
        <w:spacing w:before="0" w:after="0"/>
        <w:ind w:left="170" w:right="0" w:hanging="170"/>
        <w:jc w:val="left"/>
        <w:textAlignment w:val="baseline"/>
        <w:rPr>
          <w:rFonts w:ascii="Liberation Serif" w:hAnsi="Liberation Serif"/>
        </w:rPr>
      </w:pPr>
      <w:r>
        <w:rPr>
          <w:rFonts w:ascii="Liberation Serif" w:hAnsi="Liberation Serif"/>
        </w:rPr>
      </w:r>
    </w:p>
    <w:p>
      <w:pPr>
        <w:pStyle w:val="Normal"/>
        <w:widowControl w:val="false"/>
        <w:suppressAutoHyphens w:val="true"/>
        <w:bidi w:val="0"/>
        <w:spacing w:before="0" w:after="0"/>
        <w:ind w:left="170" w:right="0" w:hanging="170"/>
        <w:jc w:val="left"/>
        <w:textAlignment w:val="baseline"/>
        <w:rPr>
          <w:rFonts w:ascii="Liberation Serif" w:hAnsi="Liberation Serif"/>
        </w:rPr>
      </w:pPr>
      <w:r>
        <w:rPr>
          <w:rFonts w:ascii="Liberation Serif" w:hAnsi="Liberation Serif"/>
        </w:rPr>
      </w:r>
    </w:p>
    <w:p>
      <w:pPr>
        <w:pStyle w:val="Normal"/>
        <w:widowControl w:val="false"/>
        <w:suppressAutoHyphens w:val="true"/>
        <w:bidi w:val="0"/>
        <w:spacing w:before="0" w:after="0"/>
        <w:ind w:left="170" w:right="0" w:hanging="170"/>
        <w:jc w:val="left"/>
        <w:textAlignment w:val="baseline"/>
        <w:rPr>
          <w:rFonts w:ascii="Liberation Serif" w:hAnsi="Liberation Serif"/>
          <w:sz w:val="24"/>
          <w:szCs w:val="24"/>
        </w:rPr>
      </w:pPr>
      <w:r>
        <w:rPr>
          <w:rFonts w:ascii="Liberation Serif" w:hAnsi="Liberation Serif"/>
          <w:sz w:val="24"/>
          <w:szCs w:val="24"/>
        </w:rPr>
      </w:r>
    </w:p>
    <w:p>
      <w:pPr>
        <w:pStyle w:val="Standard"/>
        <w:rPr>
          <w:rFonts w:ascii="Liberation Serif" w:hAnsi="Liberation Serif"/>
          <w:sz w:val="24"/>
          <w:szCs w:val="24"/>
        </w:rPr>
      </w:pPr>
      <w:r>
        <w:rPr>
          <w:rFonts w:ascii="Liberation Serif" w:hAnsi="Liberation Serif"/>
          <w:color w:val="000000"/>
          <w:sz w:val="24"/>
          <w:szCs w:val="24"/>
        </w:rPr>
        <w:t xml:space="preserve">Au vu du contexte hypothétique décrit supra, </w:t>
      </w:r>
      <w:r>
        <w:rPr>
          <w:rFonts w:ascii="Liberation Serif" w:hAnsi="Liberation Serif"/>
          <w:color w:val="000000"/>
          <w:sz w:val="24"/>
          <w:szCs w:val="24"/>
        </w:rPr>
        <w:t xml:space="preserve">le </w:t>
      </w:r>
      <w:r>
        <w:rPr>
          <w:rFonts w:ascii="Liberation Serif" w:hAnsi="Liberation Serif"/>
          <w:color w:val="000000"/>
          <w:sz w:val="24"/>
          <w:szCs w:val="24"/>
        </w:rPr>
        <w:t>candidat fournit le</w:t>
      </w:r>
      <w:r>
        <w:rPr>
          <w:rFonts w:ascii="Liberation Serif" w:hAnsi="Liberation Serif"/>
          <w:color w:val="000000"/>
          <w:sz w:val="24"/>
          <w:szCs w:val="24"/>
        </w:rPr>
        <w:t>s éléments suivants :</w:t>
      </w:r>
    </w:p>
    <w:p>
      <w:pPr>
        <w:pStyle w:val="Standard"/>
        <w:rPr>
          <w:rFonts w:ascii="Liberation Serif" w:hAnsi="Liberation Serif"/>
          <w:sz w:val="24"/>
          <w:szCs w:val="24"/>
        </w:rPr>
      </w:pPr>
      <w:r>
        <w:rPr>
          <w:rFonts w:ascii="Liberation Serif" w:hAnsi="Liberation Serif"/>
          <w:sz w:val="24"/>
          <w:szCs w:val="24"/>
        </w:rPr>
      </w:r>
    </w:p>
    <w:p>
      <w:pPr>
        <w:pStyle w:val="Standard"/>
        <w:numPr>
          <w:ilvl w:val="0"/>
          <w:numId w:val="5"/>
        </w:numPr>
        <w:rPr>
          <w:rFonts w:ascii="Liberation Serif" w:hAnsi="Liberation Serif"/>
          <w:sz w:val="24"/>
          <w:szCs w:val="24"/>
        </w:rPr>
      </w:pPr>
      <w:r>
        <w:rPr>
          <w:rFonts w:ascii="Liberation Serif" w:hAnsi="Liberation Serif"/>
          <w:color w:val="000000"/>
          <w:sz w:val="24"/>
          <w:szCs w:val="24"/>
        </w:rPr>
        <w:t xml:space="preserve">une proposition de prix forfaitaire détaillée par coût incluant notamment les frais </w:t>
      </w:r>
      <w:r>
        <w:rPr>
          <w:rFonts w:ascii="Liberation Serif" w:hAnsi="Liberation Serif"/>
          <w:color w:val="000000"/>
          <w:sz w:val="24"/>
          <w:szCs w:val="24"/>
        </w:rPr>
        <w:t>d’assistance administrative</w:t>
      </w:r>
      <w:r>
        <w:rPr>
          <w:rFonts w:ascii="Liberation Serif" w:hAnsi="Liberation Serif"/>
          <w:color w:val="000000"/>
          <w:sz w:val="24"/>
          <w:szCs w:val="24"/>
        </w:rPr>
        <w:t xml:space="preserve">, les frais portuaires </w:t>
      </w:r>
      <w:r>
        <w:rPr>
          <w:rFonts w:ascii="Liberation Serif" w:hAnsi="Liberation Serif"/>
          <w:color w:val="000000"/>
          <w:sz w:val="24"/>
          <w:szCs w:val="24"/>
        </w:rPr>
        <w:t xml:space="preserve">obligatoires et facultatifs </w:t>
      </w:r>
      <w:r>
        <w:rPr>
          <w:rFonts w:ascii="Liberation Serif" w:hAnsi="Liberation Serif"/>
          <w:color w:val="000000"/>
          <w:sz w:val="24"/>
          <w:szCs w:val="24"/>
        </w:rPr>
        <w:t xml:space="preserve">afférents </w:t>
      </w:r>
      <w:r>
        <w:rPr>
          <w:rFonts w:ascii="Liberation Serif" w:hAnsi="Liberation Serif"/>
          <w:color w:val="000000"/>
          <w:sz w:val="24"/>
          <w:szCs w:val="24"/>
        </w:rPr>
        <w:t>ainsi que</w:t>
      </w:r>
      <w:r>
        <w:rPr>
          <w:rFonts w:ascii="Liberation Serif" w:hAnsi="Liberation Serif"/>
          <w:color w:val="000000"/>
          <w:sz w:val="24"/>
          <w:szCs w:val="24"/>
        </w:rPr>
        <w:t xml:space="preserve"> les coûts d’avitaillement en carburant </w:t>
      </w:r>
      <w:r>
        <w:rPr>
          <w:rFonts w:ascii="Liberation Serif" w:hAnsi="Liberation Serif"/>
          <w:color w:val="000000"/>
          <w:sz w:val="24"/>
          <w:szCs w:val="24"/>
        </w:rPr>
        <w:t>et en eau douce</w:t>
      </w:r>
      <w:r>
        <w:rPr>
          <w:rFonts w:ascii="Liberation Serif" w:hAnsi="Liberation Serif"/>
          <w:color w:val="000000"/>
          <w:sz w:val="24"/>
          <w:szCs w:val="24"/>
        </w:rPr>
        <w:t>.</w:t>
      </w:r>
    </w:p>
    <w:p>
      <w:pPr>
        <w:pStyle w:val="Standard"/>
        <w:numPr>
          <w:ilvl w:val="0"/>
          <w:numId w:val="0"/>
        </w:numPr>
        <w:ind w:left="720" w:hanging="0"/>
        <w:rPr>
          <w:rFonts w:ascii="Liberation Serif" w:hAnsi="Liberation Serif"/>
          <w:sz w:val="24"/>
          <w:szCs w:val="24"/>
        </w:rPr>
      </w:pPr>
      <w:r>
        <w:rPr>
          <w:rFonts w:ascii="Liberation Serif" w:hAnsi="Liberation Serif"/>
          <w:color w:val="000000"/>
          <w:sz w:val="24"/>
          <w:szCs w:val="24"/>
        </w:rPr>
        <w:t>Le candidat veillera</w:t>
      </w:r>
      <w:r>
        <w:rPr>
          <w:rFonts w:ascii="Liberation Serif" w:hAnsi="Liberation Serif"/>
          <w:color w:val="000000"/>
          <w:sz w:val="24"/>
          <w:szCs w:val="24"/>
        </w:rPr>
        <w:t xml:space="preserve"> à préciser l’ensemble des informations </w:t>
      </w:r>
      <w:r>
        <w:rPr>
          <w:rFonts w:ascii="Liberation Serif" w:hAnsi="Liberation Serif"/>
          <w:color w:val="000000"/>
          <w:sz w:val="24"/>
          <w:szCs w:val="24"/>
        </w:rPr>
        <w:t>prévues au</w:t>
      </w:r>
      <w:r>
        <w:rPr>
          <w:rFonts w:ascii="Liberation Serif" w:hAnsi="Liberation Serif"/>
          <w:color w:val="000000"/>
          <w:sz w:val="24"/>
          <w:szCs w:val="24"/>
        </w:rPr>
        <w:t xml:space="preserve"> bordereau des prix unitaires relatifs au port d’escale de Valence en Espagne, </w:t>
      </w:r>
      <w:r>
        <w:rPr>
          <w:rFonts w:ascii="Liberation Serif" w:hAnsi="Liberation Serif"/>
          <w:color w:val="000000"/>
          <w:sz w:val="24"/>
          <w:szCs w:val="24"/>
        </w:rPr>
        <w:t xml:space="preserve">ainsi que les prestations </w:t>
      </w:r>
      <w:r>
        <w:rPr>
          <w:rFonts w:ascii="Liberation Serif" w:hAnsi="Liberation Serif"/>
          <w:color w:val="000000"/>
          <w:sz w:val="24"/>
          <w:szCs w:val="24"/>
        </w:rPr>
        <w:t>h</w:t>
      </w:r>
      <w:r>
        <w:rPr>
          <w:rFonts w:ascii="Liberation Serif" w:hAnsi="Liberation Serif"/>
          <w:color w:val="000000"/>
          <w:sz w:val="24"/>
          <w:szCs w:val="24"/>
        </w:rPr>
        <w:t>ors BPU le cas échéant.</w:t>
      </w:r>
    </w:p>
    <w:p>
      <w:pPr>
        <w:pStyle w:val="Standard"/>
        <w:rPr>
          <w:rFonts w:ascii="Liberation Serif" w:hAnsi="Liberation Serif"/>
          <w:sz w:val="24"/>
          <w:szCs w:val="24"/>
        </w:rPr>
      </w:pPr>
      <w:r>
        <w:rPr>
          <w:rFonts w:ascii="Liberation Serif" w:hAnsi="Liberation Serif"/>
          <w:color w:val="000000"/>
          <w:sz w:val="24"/>
          <w:szCs w:val="24"/>
        </w:rPr>
        <w:tab/>
      </w:r>
      <w:r>
        <w:rPr>
          <w:rFonts w:ascii="Liberation Serif" w:hAnsi="Liberation Serif"/>
          <w:color w:val="000000"/>
          <w:sz w:val="24"/>
          <w:szCs w:val="24"/>
        </w:rPr>
        <w:t xml:space="preserve">Ces éléments sont </w:t>
      </w:r>
      <w:r>
        <w:rPr>
          <w:rFonts w:ascii="Liberation Serif" w:hAnsi="Liberation Serif"/>
          <w:color w:val="000000"/>
          <w:sz w:val="24"/>
          <w:szCs w:val="24"/>
        </w:rPr>
        <w:t xml:space="preserve">à </w:t>
      </w:r>
      <w:r>
        <w:rPr>
          <w:rFonts w:ascii="Liberation Serif" w:hAnsi="Liberation Serif"/>
          <w:color w:val="000000"/>
          <w:sz w:val="24"/>
          <w:szCs w:val="24"/>
        </w:rPr>
        <w:t>indiqu</w:t>
      </w:r>
      <w:r>
        <w:rPr>
          <w:rFonts w:ascii="Liberation Serif" w:hAnsi="Liberation Serif"/>
          <w:color w:val="000000"/>
          <w:sz w:val="24"/>
          <w:szCs w:val="24"/>
        </w:rPr>
        <w:t>er</w:t>
      </w:r>
      <w:r>
        <w:rPr>
          <w:rFonts w:ascii="Liberation Serif" w:hAnsi="Liberation Serif"/>
          <w:color w:val="000000"/>
          <w:sz w:val="24"/>
          <w:szCs w:val="24"/>
        </w:rPr>
        <w:t xml:space="preserve"> à l’article </w:t>
      </w:r>
      <w:r>
        <w:rPr>
          <w:rFonts w:ascii="Liberation Serif" w:hAnsi="Liberation Serif"/>
          <w:color w:val="000000"/>
          <w:sz w:val="24"/>
          <w:szCs w:val="24"/>
        </w:rPr>
        <w:t>3</w:t>
      </w:r>
      <w:r>
        <w:rPr>
          <w:rFonts w:ascii="Liberation Serif" w:hAnsi="Liberation Serif"/>
          <w:color w:val="000000"/>
          <w:sz w:val="24"/>
          <w:szCs w:val="24"/>
        </w:rPr>
        <w:t>- Sous-Critère 1.4 du présent CRT.</w:t>
      </w:r>
    </w:p>
    <w:p>
      <w:pPr>
        <w:pStyle w:val="Standard"/>
        <w:rPr>
          <w:rFonts w:ascii="Liberation Serif" w:hAnsi="Liberation Serif"/>
          <w:sz w:val="24"/>
          <w:szCs w:val="24"/>
        </w:rPr>
      </w:pPr>
      <w:r>
        <w:rPr>
          <w:rFonts w:ascii="Liberation Serif" w:hAnsi="Liberation Serif"/>
          <w:sz w:val="24"/>
          <w:szCs w:val="24"/>
        </w:rPr>
      </w:r>
    </w:p>
    <w:p>
      <w:pPr>
        <w:pStyle w:val="Standard"/>
        <w:numPr>
          <w:ilvl w:val="0"/>
          <w:numId w:val="5"/>
        </w:numPr>
        <w:rPr>
          <w:rFonts w:ascii="Liberation Serif" w:hAnsi="Liberation Serif" w:eastAsia="Times New Roman" w:cs="Times New Roman"/>
          <w:color w:val="000000"/>
          <w:sz w:val="24"/>
          <w:szCs w:val="24"/>
          <w:lang w:eastAsia="zh-CN" w:bidi="he-IL"/>
        </w:rPr>
      </w:pPr>
      <w:r>
        <w:rPr>
          <w:rFonts w:eastAsia="Times New Roman" w:cs="Times New Roman" w:ascii="Liberation Serif" w:hAnsi="Liberation Serif"/>
          <w:color w:val="000000"/>
          <w:sz w:val="24"/>
          <w:szCs w:val="24"/>
          <w:lang w:eastAsia="zh-CN" w:bidi="he-IL"/>
        </w:rPr>
        <w:t xml:space="preserve">Un descriptif du mode de pilotage des opérations, notamment : </w:t>
      </w:r>
    </w:p>
    <w:p>
      <w:pPr>
        <w:pStyle w:val="Standard"/>
        <w:widowControl/>
        <w:numPr>
          <w:ilvl w:val="2"/>
          <w:numId w:val="5"/>
        </w:numPr>
        <w:suppressAutoHyphens w:val="true"/>
        <w:bidi w:val="0"/>
        <w:spacing w:before="0" w:after="0"/>
        <w:ind w:left="1077" w:right="0" w:hanging="0"/>
        <w:jc w:val="both"/>
        <w:textAlignment w:val="baseline"/>
        <w:rPr>
          <w:rFonts w:ascii="Liberation Serif" w:hAnsi="Liberation Serif"/>
          <w:sz w:val="24"/>
          <w:szCs w:val="24"/>
        </w:rPr>
      </w:pPr>
      <w:r>
        <w:rPr>
          <w:rFonts w:eastAsia="Arial" w:cs="Times New Roman" w:ascii="Liberation Serif" w:hAnsi="Liberation Serif"/>
          <w:color w:val="000000"/>
          <w:kern w:val="0"/>
          <w:sz w:val="24"/>
          <w:szCs w:val="24"/>
          <w:lang w:eastAsia="zh-CN" w:bidi="he-IL"/>
        </w:rPr>
        <w:t>l</w:t>
      </w:r>
      <w:r>
        <w:rPr>
          <w:rFonts w:eastAsia="Arial" w:cs="Times New Roman" w:ascii="Liberation Serif" w:hAnsi="Liberation Serif"/>
          <w:color w:val="000000"/>
          <w:kern w:val="0"/>
          <w:sz w:val="24"/>
          <w:szCs w:val="24"/>
          <w:lang w:eastAsia="zh-CN" w:bidi="he-IL"/>
        </w:rPr>
        <w:t xml:space="preserve">es modalités de </w:t>
      </w:r>
      <w:r>
        <w:rPr>
          <w:rFonts w:eastAsia="Arial" w:cs="Times New Roman" w:ascii="Liberation Serif" w:hAnsi="Liberation Serif"/>
          <w:color w:val="000000"/>
          <w:kern w:val="0"/>
          <w:sz w:val="24"/>
          <w:szCs w:val="24"/>
          <w:lang w:eastAsia="zh-CN" w:bidi="he-IL"/>
        </w:rPr>
        <w:t>méthodologie</w:t>
      </w:r>
      <w:r>
        <w:rPr>
          <w:rFonts w:eastAsia="Arial" w:cs="Times New Roman" w:ascii="Liberation Serif" w:hAnsi="Liberation Serif"/>
          <w:color w:val="000000"/>
          <w:kern w:val="0"/>
          <w:sz w:val="24"/>
          <w:szCs w:val="24"/>
          <w:lang w:eastAsia="zh-CN" w:bidi="he-IL"/>
        </w:rPr>
        <w:t xml:space="preserve">, </w:t>
      </w:r>
      <w:r>
        <w:rPr>
          <w:rFonts w:eastAsia="Arial" w:cs="Times New Roman" w:ascii="Liberation Serif" w:hAnsi="Liberation Serif"/>
          <w:color w:val="000000"/>
          <w:kern w:val="0"/>
          <w:sz w:val="24"/>
          <w:szCs w:val="24"/>
          <w:lang w:eastAsia="zh-CN" w:bidi="he-IL"/>
        </w:rPr>
        <w:t>coordination et optimisation</w:t>
      </w:r>
      <w:r>
        <w:rPr>
          <w:rFonts w:eastAsia="Arial" w:cs="Times New Roman" w:ascii="Liberation Serif" w:hAnsi="Liberation Serif"/>
          <w:color w:val="000000"/>
          <w:kern w:val="0"/>
          <w:sz w:val="24"/>
          <w:szCs w:val="24"/>
          <w:lang w:eastAsia="zh-CN" w:bidi="he-IL"/>
        </w:rPr>
        <w:t xml:space="preserve"> (identification et sélection des intervenants locaux, </w:t>
      </w:r>
      <w:r>
        <w:rPr>
          <w:rFonts w:eastAsia="Arial" w:cs="Times New Roman" w:ascii="Liberation Serif" w:hAnsi="Liberation Serif"/>
          <w:color w:val="000000"/>
          <w:kern w:val="0"/>
          <w:sz w:val="24"/>
          <w:szCs w:val="24"/>
          <w:lang w:eastAsia="zh-CN" w:bidi="he-IL"/>
        </w:rPr>
        <w:t>description détaillée des étapes et des livrables, détermination d’</w:t>
      </w:r>
      <w:r>
        <w:rPr>
          <w:rFonts w:eastAsia="Arial" w:cs="Times New Roman" w:ascii="Liberation Serif" w:hAnsi="Liberation Serif"/>
          <w:color w:val="000000"/>
          <w:kern w:val="0"/>
          <w:sz w:val="24"/>
          <w:szCs w:val="24"/>
          <w:lang w:eastAsia="zh-CN" w:bidi="he-IL"/>
        </w:rPr>
        <w:t>un plan d’actions et des</w:t>
      </w:r>
      <w:r>
        <w:rPr>
          <w:rFonts w:eastAsia="Arial" w:cs="Times New Roman" w:ascii="Liberation Serif" w:hAnsi="Liberation Serif"/>
          <w:color w:val="000000"/>
          <w:kern w:val="0"/>
          <w:sz w:val="24"/>
          <w:szCs w:val="24"/>
          <w:lang w:eastAsia="zh-CN" w:bidi="he-IL"/>
        </w:rPr>
        <w:t xml:space="preserve"> </w:t>
      </w:r>
      <w:r>
        <w:rPr>
          <w:rFonts w:eastAsia="Arial" w:cs="Times New Roman" w:ascii="Liberation Serif" w:hAnsi="Liberation Serif"/>
          <w:color w:val="000000"/>
          <w:kern w:val="0"/>
          <w:sz w:val="24"/>
          <w:szCs w:val="24"/>
          <w:lang w:eastAsia="zh-CN" w:bidi="he-IL"/>
        </w:rPr>
        <w:t xml:space="preserve">délais d’exécution, </w:t>
      </w:r>
      <w:r>
        <w:rPr>
          <w:rFonts w:eastAsia="Arial" w:cs="Times New Roman" w:ascii="Liberation Serif" w:hAnsi="Liberation Serif"/>
          <w:color w:val="000000"/>
          <w:kern w:val="0"/>
          <w:sz w:val="24"/>
          <w:szCs w:val="24"/>
          <w:lang w:eastAsia="zh-CN" w:bidi="he-IL"/>
        </w:rPr>
        <w:t xml:space="preserve">procédé d’échanges avec l’acheteur, </w:t>
      </w:r>
      <w:r>
        <w:rPr>
          <w:rFonts w:eastAsia="Arial" w:cs="Times New Roman" w:ascii="Liberation Serif" w:hAnsi="Liberation Serif"/>
          <w:color w:val="000000"/>
          <w:kern w:val="0"/>
          <w:sz w:val="24"/>
          <w:szCs w:val="24"/>
          <w:lang w:eastAsia="zh-CN" w:bidi="he-IL"/>
        </w:rPr>
        <w:t>etc.)</w:t>
      </w:r>
      <w:r>
        <w:rPr>
          <w:rFonts w:eastAsia="Arial" w:cs="Times New Roman" w:ascii="Liberation Serif" w:hAnsi="Liberation Serif"/>
          <w:color w:val="000000"/>
          <w:kern w:val="0"/>
          <w:sz w:val="24"/>
          <w:szCs w:val="24"/>
          <w:lang w:eastAsia="zh-CN" w:bidi="he-IL"/>
        </w:rPr>
        <w:t>,</w:t>
      </w:r>
    </w:p>
    <w:p>
      <w:pPr>
        <w:pStyle w:val="Standard"/>
        <w:widowControl/>
        <w:numPr>
          <w:ilvl w:val="0"/>
          <w:numId w:val="0"/>
        </w:numPr>
        <w:suppressAutoHyphens w:val="true"/>
        <w:bidi w:val="0"/>
        <w:spacing w:before="0" w:after="0"/>
        <w:ind w:left="1077" w:right="0" w:hanging="0"/>
        <w:jc w:val="both"/>
        <w:textAlignment w:val="baseline"/>
        <w:rPr>
          <w:rFonts w:ascii="Liberation Serif" w:hAnsi="Liberation Serif"/>
          <w:sz w:val="24"/>
          <w:szCs w:val="24"/>
        </w:rPr>
      </w:pPr>
      <w:r>
        <w:rPr>
          <w:rFonts w:ascii="Liberation Serif" w:hAnsi="Liberation Serif"/>
          <w:sz w:val="24"/>
          <w:szCs w:val="24"/>
        </w:rPr>
      </w:r>
    </w:p>
    <w:p>
      <w:pPr>
        <w:pStyle w:val="Standard"/>
        <w:widowControl/>
        <w:numPr>
          <w:ilvl w:val="2"/>
          <w:numId w:val="5"/>
        </w:numPr>
        <w:suppressAutoHyphens w:val="true"/>
        <w:bidi w:val="0"/>
        <w:spacing w:before="0" w:after="0"/>
        <w:ind w:left="1077" w:right="0" w:hanging="0"/>
        <w:jc w:val="both"/>
        <w:textAlignment w:val="baseline"/>
        <w:rPr>
          <w:rFonts w:ascii="Liberation Serif" w:hAnsi="Liberation Serif"/>
          <w:sz w:val="24"/>
          <w:szCs w:val="24"/>
        </w:rPr>
      </w:pPr>
      <w:r>
        <w:rPr>
          <w:rFonts w:eastAsia="Arial" w:cs="Arial" w:ascii="Liberation Serif" w:hAnsi="Liberation Serif"/>
          <w:color w:val="000000"/>
          <w:kern w:val="2"/>
          <w:sz w:val="24"/>
          <w:szCs w:val="24"/>
          <w:shd w:fill="FFFFFF" w:val="clear"/>
          <w:lang w:eastAsia="zh-CN" w:bidi="he-IL"/>
        </w:rPr>
        <w:t xml:space="preserve">La gestion des risques opérationnels </w:t>
      </w:r>
      <w:r>
        <w:rPr>
          <w:rFonts w:eastAsia="Arial" w:cs="Arial" w:ascii="Liberation Serif" w:hAnsi="Liberation Serif"/>
          <w:color w:val="000000"/>
          <w:kern w:val="2"/>
          <w:sz w:val="24"/>
          <w:szCs w:val="24"/>
          <w:shd w:fill="FFFFFF" w:val="clear"/>
          <w:lang w:eastAsia="zh-CN" w:bidi="he-IL"/>
        </w:rPr>
        <w:t xml:space="preserve">et </w:t>
      </w:r>
      <w:r>
        <w:rPr>
          <w:rFonts w:eastAsia="Arial" w:cs="Arial" w:ascii="Liberation Serif" w:hAnsi="Liberation Serif"/>
          <w:color w:val="000000"/>
          <w:kern w:val="2"/>
          <w:sz w:val="24"/>
          <w:szCs w:val="24"/>
          <w:shd w:fill="FFFFFF" w:val="clear"/>
          <w:lang w:eastAsia="zh-CN" w:bidi="he-IL"/>
        </w:rPr>
        <w:t xml:space="preserve">les </w:t>
      </w:r>
      <w:r>
        <w:rPr>
          <w:rFonts w:eastAsia="Arial" w:cs="Arial" w:ascii="Liberation Serif" w:hAnsi="Liberation Serif"/>
          <w:color w:val="000000"/>
          <w:kern w:val="2"/>
          <w:sz w:val="24"/>
          <w:szCs w:val="24"/>
          <w:shd w:fill="FFFFFF" w:val="clear"/>
          <w:lang w:eastAsia="zh-CN" w:bidi="he-IL"/>
        </w:rPr>
        <w:t>modalités de sécurisation</w:t>
      </w:r>
      <w:r>
        <w:rPr>
          <w:rFonts w:eastAsia="Arial" w:cs="Arial" w:ascii="Liberation Serif" w:hAnsi="Liberation Serif"/>
          <w:color w:val="000000"/>
          <w:kern w:val="2"/>
          <w:sz w:val="24"/>
          <w:szCs w:val="24"/>
          <w:shd w:fill="FFFFFF" w:val="clear"/>
          <w:lang w:eastAsia="zh-CN" w:bidi="he-IL"/>
        </w:rPr>
        <w:t xml:space="preserve"> </w:t>
      </w:r>
      <w:r>
        <w:rPr>
          <w:rFonts w:eastAsia="Arial" w:cs="Arial" w:ascii="Liberation Serif" w:hAnsi="Liberation Serif"/>
          <w:color w:val="000000"/>
          <w:kern w:val="2"/>
          <w:sz w:val="24"/>
          <w:szCs w:val="24"/>
          <w:shd w:fill="FFFFFF" w:val="clear"/>
          <w:lang w:eastAsia="zh-CN" w:bidi="he-IL"/>
        </w:rPr>
        <w:t>des</w:t>
      </w:r>
      <w:r>
        <w:rPr>
          <w:rFonts w:eastAsia="Arial" w:cs="Arial" w:ascii="Liberation Serif" w:hAnsi="Liberation Serif"/>
          <w:color w:val="000000"/>
          <w:kern w:val="2"/>
          <w:sz w:val="24"/>
          <w:szCs w:val="24"/>
          <w:shd w:fill="FFFFFF" w:val="clear"/>
          <w:lang w:eastAsia="zh-CN" w:bidi="he-IL"/>
        </w:rPr>
        <w:t xml:space="preserve"> prestations, (discrétion, conseils sur réglementations en vigueur, recherche d’exonération de certaines taxes pour les navires gouvernementaux, etc.).</w:t>
      </w:r>
    </w:p>
    <w:p>
      <w:pPr>
        <w:pStyle w:val="Standard"/>
        <w:widowControl/>
        <w:numPr>
          <w:ilvl w:val="0"/>
          <w:numId w:val="0"/>
        </w:numPr>
        <w:suppressAutoHyphens w:val="true"/>
        <w:bidi w:val="0"/>
        <w:spacing w:before="0" w:after="0"/>
        <w:ind w:left="1077" w:right="0" w:hanging="0"/>
        <w:jc w:val="both"/>
        <w:textAlignment w:val="baseline"/>
        <w:rPr>
          <w:rFonts w:ascii="Liberation Serif" w:hAnsi="Liberation Serif"/>
          <w:sz w:val="24"/>
          <w:szCs w:val="24"/>
        </w:rPr>
      </w:pPr>
      <w:r>
        <w:rPr>
          <w:rFonts w:ascii="Liberation Serif" w:hAnsi="Liberation Serif"/>
          <w:sz w:val="24"/>
          <w:szCs w:val="24"/>
        </w:rPr>
      </w:r>
    </w:p>
    <w:p>
      <w:pPr>
        <w:pStyle w:val="Standard"/>
        <w:widowControl/>
        <w:numPr>
          <w:ilvl w:val="2"/>
          <w:numId w:val="5"/>
        </w:numPr>
        <w:suppressAutoHyphens w:val="true"/>
        <w:bidi w:val="0"/>
        <w:spacing w:before="0" w:after="0"/>
        <w:ind w:left="1077" w:right="0" w:hanging="0"/>
        <w:jc w:val="both"/>
        <w:textAlignment w:val="baseline"/>
        <w:rPr>
          <w:rFonts w:ascii="Liberation Serif" w:hAnsi="Liberation Serif"/>
          <w:sz w:val="24"/>
          <w:szCs w:val="24"/>
        </w:rPr>
      </w:pPr>
      <w:r>
        <w:rPr>
          <w:rFonts w:eastAsia="Times New Roman" w:cs="Times New Roman" w:ascii="Liberation Serif" w:hAnsi="Liberation Serif"/>
          <w:color w:val="000000"/>
          <w:kern w:val="2"/>
          <w:sz w:val="24"/>
          <w:szCs w:val="24"/>
          <w:shd w:fill="FFFFFF" w:val="clear"/>
          <w:lang w:eastAsia="zh-CN" w:bidi="he-IL"/>
        </w:rPr>
        <w:t xml:space="preserve">Les moyens humains et </w:t>
      </w:r>
      <w:r>
        <w:rPr>
          <w:rFonts w:eastAsia="Times New Roman" w:cs="Times New Roman" w:ascii="Liberation Serif" w:hAnsi="Liberation Serif"/>
          <w:color w:val="000000"/>
          <w:kern w:val="2"/>
          <w:sz w:val="24"/>
          <w:szCs w:val="24"/>
          <w:shd w:fill="FFFFFF" w:val="clear"/>
          <w:lang w:eastAsia="zh-CN" w:bidi="he-IL"/>
        </w:rPr>
        <w:t>outils</w:t>
      </w:r>
      <w:r>
        <w:rPr>
          <w:rFonts w:eastAsia="Times New Roman" w:cs="Times New Roman" w:ascii="Liberation Serif" w:hAnsi="Liberation Serif"/>
          <w:color w:val="000000"/>
          <w:kern w:val="2"/>
          <w:sz w:val="24"/>
          <w:szCs w:val="24"/>
          <w:shd w:fill="FFFFFF" w:val="clear"/>
          <w:lang w:eastAsia="zh-CN" w:bidi="he-IL"/>
        </w:rPr>
        <w:t xml:space="preserve"> envisagés (</w:t>
      </w:r>
      <w:r>
        <w:rPr>
          <w:rFonts w:eastAsia="Times New Roman" w:cs="Times New Roman" w:ascii="Liberation Serif" w:hAnsi="Liberation Serif"/>
          <w:color w:val="000000"/>
          <w:kern w:val="2"/>
          <w:sz w:val="24"/>
          <w:szCs w:val="24"/>
          <w:shd w:fill="FFFFFF" w:val="clear"/>
          <w:lang w:eastAsia="zh-CN" w:bidi="he-IL"/>
        </w:rPr>
        <w:t xml:space="preserve">présentation de l’équipe, ses qualifications et </w:t>
      </w:r>
      <w:r>
        <w:rPr>
          <w:rFonts w:eastAsia="Times New Roman" w:cs="Times New Roman" w:ascii="Liberation Serif" w:hAnsi="Liberation Serif"/>
          <w:color w:val="000000"/>
          <w:kern w:val="2"/>
          <w:sz w:val="24"/>
          <w:szCs w:val="24"/>
          <w:shd w:fill="FFFFFF" w:val="clear"/>
          <w:lang w:eastAsia="zh-CN" w:bidi="he-IL"/>
        </w:rPr>
        <w:t xml:space="preserve">ses </w:t>
      </w:r>
      <w:r>
        <w:rPr>
          <w:rFonts w:eastAsia="Times New Roman" w:cs="Times New Roman" w:ascii="Liberation Serif" w:hAnsi="Liberation Serif"/>
          <w:color w:val="000000"/>
          <w:kern w:val="2"/>
          <w:sz w:val="24"/>
          <w:szCs w:val="24"/>
          <w:shd w:fill="FFFFFF" w:val="clear"/>
          <w:lang w:eastAsia="zh-CN" w:bidi="he-IL"/>
        </w:rPr>
        <w:t xml:space="preserve">expériences, la gestion des remplacements et indisponibilités, </w:t>
      </w:r>
      <w:r>
        <w:rPr>
          <w:rFonts w:eastAsia="Times New Roman" w:cs="Times New Roman" w:ascii="Liberation Serif" w:hAnsi="Liberation Serif"/>
          <w:color w:val="000000"/>
          <w:kern w:val="2"/>
          <w:sz w:val="24"/>
          <w:szCs w:val="24"/>
          <w:shd w:fill="FFFFFF" w:val="clear"/>
          <w:lang w:eastAsia="zh-CN" w:bidi="he-IL"/>
        </w:rPr>
        <w:t xml:space="preserve">présentation des </w:t>
      </w:r>
      <w:r>
        <w:rPr>
          <w:rFonts w:eastAsia="Times New Roman" w:cs="Times New Roman" w:ascii="Liberation Serif" w:hAnsi="Liberation Serif"/>
          <w:color w:val="000000"/>
          <w:kern w:val="2"/>
          <w:sz w:val="24"/>
          <w:szCs w:val="24"/>
          <w:shd w:fill="FFFFFF" w:val="clear"/>
          <w:lang w:eastAsia="zh-CN" w:bidi="he-IL"/>
        </w:rPr>
        <w:t xml:space="preserve">outils de suivi d’escale </w:t>
      </w:r>
      <w:r>
        <w:rPr>
          <w:rFonts w:eastAsia="Times New Roman" w:cs="Times New Roman" w:ascii="Liberation Serif" w:hAnsi="Liberation Serif"/>
          <w:color w:val="000000"/>
          <w:kern w:val="2"/>
          <w:sz w:val="24"/>
          <w:szCs w:val="24"/>
          <w:shd w:fill="FFFFFF" w:val="clear"/>
          <w:lang w:eastAsia="zh-CN" w:bidi="he-IL"/>
        </w:rPr>
        <w:t>utilisés</w:t>
      </w:r>
      <w:r>
        <w:rPr>
          <w:rFonts w:eastAsia="Times New Roman" w:cs="Times New Roman" w:ascii="Liberation Serif" w:hAnsi="Liberation Serif"/>
          <w:color w:val="000000"/>
          <w:kern w:val="2"/>
          <w:sz w:val="24"/>
          <w:szCs w:val="24"/>
          <w:shd w:fill="FFFFFF" w:val="clear"/>
          <w:lang w:eastAsia="zh-CN" w:bidi="he-IL"/>
        </w:rPr>
        <w:t>, etc.),</w:t>
      </w:r>
    </w:p>
    <w:p>
      <w:pPr>
        <w:pStyle w:val="Standard"/>
        <w:widowControl/>
        <w:numPr>
          <w:ilvl w:val="0"/>
          <w:numId w:val="0"/>
        </w:numPr>
        <w:suppressAutoHyphens w:val="true"/>
        <w:bidi w:val="0"/>
        <w:spacing w:before="0" w:after="0"/>
        <w:ind w:left="1077" w:right="0" w:hanging="0"/>
        <w:jc w:val="both"/>
        <w:textAlignment w:val="baseline"/>
        <w:rPr>
          <w:rFonts w:ascii="Liberation Serif" w:hAnsi="Liberation Serif"/>
          <w:sz w:val="24"/>
          <w:szCs w:val="24"/>
        </w:rPr>
      </w:pPr>
      <w:r>
        <w:rPr>
          <w:rFonts w:ascii="Liberation Serif" w:hAnsi="Liberation Serif"/>
          <w:sz w:val="24"/>
          <w:szCs w:val="24"/>
        </w:rPr>
      </w:r>
    </w:p>
    <w:p>
      <w:pPr>
        <w:pStyle w:val="Standard"/>
        <w:widowControl/>
        <w:numPr>
          <w:ilvl w:val="0"/>
          <w:numId w:val="0"/>
        </w:numPr>
        <w:suppressAutoHyphens w:val="true"/>
        <w:bidi w:val="0"/>
        <w:spacing w:before="0" w:after="0"/>
        <w:ind w:left="1077" w:right="0" w:hanging="0"/>
        <w:jc w:val="both"/>
        <w:textAlignment w:val="baseline"/>
        <w:rPr>
          <w:rFonts w:ascii="Liberation Serif" w:hAnsi="Liberation Serif"/>
          <w:sz w:val="24"/>
          <w:szCs w:val="24"/>
        </w:rPr>
      </w:pPr>
      <w:r>
        <w:rPr>
          <w:rFonts w:eastAsia="Arial" w:cs="Arial" w:ascii="Liberation Serif" w:hAnsi="Liberation Serif"/>
          <w:color w:val="000000"/>
          <w:kern w:val="2"/>
          <w:sz w:val="24"/>
          <w:szCs w:val="24"/>
          <w:shd w:fill="FFFFFF" w:val="clear"/>
        </w:rPr>
        <w:t xml:space="preserve">Ces éléments sont </w:t>
      </w:r>
      <w:r>
        <w:rPr>
          <w:rFonts w:eastAsia="Arial" w:cs="Arial" w:ascii="Liberation Serif" w:hAnsi="Liberation Serif"/>
          <w:color w:val="000000"/>
          <w:kern w:val="2"/>
          <w:sz w:val="24"/>
          <w:szCs w:val="24"/>
          <w:shd w:fill="FFFFFF" w:val="clear"/>
        </w:rPr>
        <w:t xml:space="preserve">à </w:t>
      </w:r>
      <w:r>
        <w:rPr>
          <w:rFonts w:eastAsia="Arial" w:cs="Arial" w:ascii="Liberation Serif" w:hAnsi="Liberation Serif"/>
          <w:color w:val="000000"/>
          <w:kern w:val="2"/>
          <w:sz w:val="24"/>
          <w:szCs w:val="24"/>
          <w:shd w:fill="FFFFFF" w:val="clear"/>
        </w:rPr>
        <w:t>indiqu</w:t>
      </w:r>
      <w:r>
        <w:rPr>
          <w:rFonts w:eastAsia="Arial" w:cs="Arial" w:ascii="Liberation Serif" w:hAnsi="Liberation Serif"/>
          <w:color w:val="000000"/>
          <w:kern w:val="2"/>
          <w:sz w:val="24"/>
          <w:szCs w:val="24"/>
          <w:shd w:fill="FFFFFF" w:val="clear"/>
        </w:rPr>
        <w:t>er</w:t>
      </w:r>
      <w:r>
        <w:rPr>
          <w:rFonts w:eastAsia="Arial" w:cs="Arial" w:ascii="Liberation Serif" w:hAnsi="Liberation Serif"/>
          <w:color w:val="000000"/>
          <w:kern w:val="2"/>
          <w:sz w:val="24"/>
          <w:szCs w:val="24"/>
          <w:shd w:fill="FFFFFF" w:val="clear"/>
        </w:rPr>
        <w:t xml:space="preserve"> à l’article </w:t>
      </w:r>
      <w:r>
        <w:rPr>
          <w:rFonts w:eastAsia="Arial" w:cs="Arial" w:ascii="Liberation Serif" w:hAnsi="Liberation Serif"/>
          <w:color w:val="000000"/>
          <w:kern w:val="2"/>
          <w:sz w:val="24"/>
          <w:szCs w:val="24"/>
          <w:shd w:fill="FFFFFF" w:val="clear"/>
        </w:rPr>
        <w:t>4</w:t>
      </w:r>
      <w:r>
        <w:rPr>
          <w:rFonts w:eastAsia="Arial" w:cs="Arial" w:ascii="Liberation Serif" w:hAnsi="Liberation Serif"/>
          <w:color w:val="000000"/>
          <w:kern w:val="2"/>
          <w:sz w:val="24"/>
          <w:szCs w:val="24"/>
          <w:shd w:fill="FFFFFF" w:val="clear"/>
        </w:rPr>
        <w:t>- Sous-Critère 2.3 du présent CRT.</w:t>
      </w:r>
    </w:p>
    <w:p>
      <w:pPr>
        <w:pStyle w:val="Titre1"/>
        <w:numPr>
          <w:ilvl w:val="0"/>
          <w:numId w:val="2"/>
        </w:numPr>
        <w:rPr>
          <w:rFonts w:ascii="Liberation Serif" w:hAnsi="Liberation Serif"/>
        </w:rPr>
      </w:pPr>
      <w:r>
        <w:rPr>
          <w:rFonts w:ascii="Liberation Serif" w:hAnsi="Liberation Serif"/>
          <w:sz w:val="24"/>
          <w:szCs w:val="24"/>
        </w:rPr>
        <w:t>Critère 1 – Prix de l’offre 5</w:t>
      </w:r>
      <w:r>
        <w:rPr>
          <w:rFonts w:ascii="Liberation Serif" w:hAnsi="Liberation Serif"/>
          <w:sz w:val="24"/>
          <w:szCs w:val="24"/>
        </w:rPr>
        <w:t>0</w:t>
      </w:r>
      <w:r>
        <w:rPr>
          <w:rFonts w:ascii="Liberation Serif" w:hAnsi="Liberation Serif"/>
          <w:sz w:val="24"/>
          <w:szCs w:val="24"/>
        </w:rPr>
        <w:t> %</w:t>
      </w:r>
    </w:p>
    <w:p>
      <w:pPr>
        <w:pStyle w:val="Standard"/>
        <w:numPr>
          <w:ilvl w:val="0"/>
          <w:numId w:val="0"/>
        </w:numPr>
        <w:ind w:left="0" w:hanging="0"/>
        <w:rPr>
          <w:rFonts w:ascii="Liberation Serif" w:hAnsi="Liberation Serif"/>
        </w:rPr>
      </w:pPr>
      <w:r>
        <w:rPr>
          <w:rFonts w:ascii="Liberation Serif" w:hAnsi="Liberation Serif"/>
          <w:b/>
          <w:bCs/>
          <w:sz w:val="24"/>
          <w:szCs w:val="24"/>
          <w:u w:val="single"/>
        </w:rPr>
        <w:t xml:space="preserve">Sous-critère </w:t>
      </w:r>
      <w:r>
        <w:rPr>
          <w:rFonts w:ascii="Liberation Serif" w:hAnsi="Liberation Serif"/>
          <w:b/>
          <w:bCs/>
          <w:sz w:val="24"/>
          <w:szCs w:val="24"/>
          <w:u w:val="single"/>
        </w:rPr>
        <w:t>1</w:t>
      </w:r>
      <w:r>
        <w:rPr>
          <w:rFonts w:ascii="Liberation Serif" w:hAnsi="Liberation Serif"/>
          <w:b/>
          <w:bCs/>
          <w:sz w:val="24"/>
          <w:szCs w:val="24"/>
          <w:u w:val="single"/>
        </w:rPr>
        <w:t xml:space="preserve">.1 – </w:t>
      </w:r>
      <w:r>
        <w:rPr>
          <w:rFonts w:ascii="Liberation Serif" w:hAnsi="Liberation Serif"/>
          <w:b/>
          <w:bCs/>
          <w:sz w:val="24"/>
          <w:szCs w:val="24"/>
          <w:u w:val="single"/>
        </w:rPr>
        <w:t>16</w:t>
      </w:r>
      <w:r>
        <w:rPr>
          <w:rFonts w:ascii="Liberation Serif" w:hAnsi="Liberation Serif"/>
          <w:b/>
          <w:bCs/>
          <w:sz w:val="24"/>
          <w:szCs w:val="24"/>
          <w:u w:val="single"/>
        </w:rPr>
        <w:t> p</w:t>
      </w:r>
      <w:r>
        <w:rPr>
          <w:rFonts w:ascii="Liberation Serif" w:hAnsi="Liberation Serif"/>
          <w:b/>
          <w:bCs/>
          <w:sz w:val="24"/>
          <w:szCs w:val="24"/>
          <w:u w:val="single"/>
        </w:rPr>
        <w:t>oints</w:t>
      </w:r>
    </w:p>
    <w:p>
      <w:pPr>
        <w:pStyle w:val="Standard"/>
        <w:numPr>
          <w:ilvl w:val="0"/>
          <w:numId w:val="0"/>
        </w:numPr>
        <w:ind w:left="0" w:hanging="0"/>
        <w:rPr>
          <w:rFonts w:ascii="Liberation Serif" w:hAnsi="Liberation Serif" w:eastAsia="Times New Roman" w:cs="Times New Roman"/>
          <w:szCs w:val="20"/>
          <w:lang w:eastAsia="zh-CN" w:bidi="he-IL"/>
        </w:rPr>
      </w:pPr>
      <w:r>
        <w:rPr>
          <w:rFonts w:eastAsia="Times New Roman" w:cs="Times New Roman" w:ascii="Liberation Serif" w:hAnsi="Liberation Serif"/>
          <w:szCs w:val="20"/>
          <w:lang w:eastAsia="zh-CN" w:bidi="he-IL"/>
        </w:rPr>
        <w:t xml:space="preserve">Ce critère est apprécié eu égard au montant total figurant au détail quantitatif et estimatif </w:t>
      </w:r>
      <w:r>
        <w:rPr>
          <w:rFonts w:eastAsia="Times New Roman" w:cs="Times New Roman" w:ascii="Liberation Serif" w:hAnsi="Liberation Serif"/>
          <w:szCs w:val="20"/>
          <w:lang w:eastAsia="zh-CN" w:bidi="he-IL"/>
        </w:rPr>
        <w:t xml:space="preserve">(DQE) </w:t>
      </w:r>
      <w:r>
        <w:rPr>
          <w:rFonts w:eastAsia="Times New Roman" w:cs="Times New Roman" w:ascii="Liberation Serif" w:hAnsi="Liberation Serif"/>
          <w:szCs w:val="20"/>
          <w:lang w:eastAsia="zh-CN" w:bidi="he-IL"/>
        </w:rPr>
        <w:t>relatif aux prestations d’assistance administrative.</w:t>
      </w:r>
    </w:p>
    <w:p>
      <w:pPr>
        <w:pStyle w:val="Standard"/>
        <w:numPr>
          <w:ilvl w:val="0"/>
          <w:numId w:val="0"/>
        </w:numPr>
        <w:ind w:left="0" w:hanging="0"/>
        <w:rPr>
          <w:rFonts w:ascii="Liberation Serif" w:hAnsi="Liberation Serif"/>
        </w:rPr>
      </w:pPr>
      <w:r>
        <w:rPr>
          <w:rFonts w:ascii="Liberation Serif" w:hAnsi="Liberation Serif"/>
        </w:rPr>
        <w:t>Le montant total du détail quantitatif et estimatif</w:t>
      </w:r>
      <w:r>
        <w:rPr>
          <w:rFonts w:ascii="Liberation Serif" w:hAnsi="Liberation Serif"/>
        </w:rPr>
        <w:t xml:space="preserve"> </w:t>
      </w:r>
      <w:r>
        <w:rPr>
          <w:rFonts w:ascii="Liberation Serif" w:hAnsi="Liberation Serif"/>
        </w:rPr>
        <w:t xml:space="preserve">(DQE) </w:t>
      </w:r>
      <w:r>
        <w:rPr>
          <w:rFonts w:ascii="Liberation Serif" w:hAnsi="Liberation Serif"/>
        </w:rPr>
        <w:t xml:space="preserve">pourra être recalculé pour </w:t>
      </w:r>
      <w:r>
        <w:rPr>
          <w:rFonts w:ascii="Liberation Serif" w:hAnsi="Liberation Serif"/>
        </w:rPr>
        <w:t>les besoins de</w:t>
      </w:r>
      <w:r>
        <w:rPr>
          <w:rFonts w:ascii="Liberation Serif" w:hAnsi="Liberation Serif"/>
        </w:rPr>
        <w:t xml:space="preserve"> l’analyse des offres. En cas d’incohérences constatées entre l’annexe financière et le détail quantitatif et estimatif, l’annexe financière prime.</w:t>
      </w:r>
    </w:p>
    <w:p>
      <w:pPr>
        <w:pStyle w:val="Standard"/>
        <w:rPr>
          <w:rFonts w:ascii="Liberation Serif" w:hAnsi="Liberation Serif"/>
        </w:rPr>
      </w:pPr>
      <w:r>
        <w:rPr>
          <w:rFonts w:ascii="Liberation Serif" w:hAnsi="Liberation Serif"/>
        </w:rPr>
      </w:r>
    </w:p>
    <w:p>
      <w:pPr>
        <w:pStyle w:val="Standard"/>
        <w:rPr>
          <w:rFonts w:ascii="Liberation Serif" w:hAnsi="Liberation Serif"/>
        </w:rPr>
      </w:pPr>
      <w:r>
        <w:rPr>
          <w:rFonts w:ascii="Liberation Serif" w:hAnsi="Liberation Serif"/>
        </w:rPr>
        <w:t xml:space="preserve">Le candidat spécifie dans cette partie du cadre de réponse technique, les éléments qu’il souhaite </w:t>
      </w:r>
      <w:r>
        <w:rPr>
          <w:rFonts w:ascii="Liberation Serif" w:hAnsi="Liberation Serif"/>
        </w:rPr>
        <w:t xml:space="preserve">porter à la connaissance de l’acheteur </w:t>
      </w:r>
      <w:r>
        <w:rPr>
          <w:rFonts w:ascii="Liberation Serif" w:hAnsi="Liberation Serif"/>
        </w:rPr>
        <w:t>pour l’évaluation financière de son offre.</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numPr>
          <w:ilvl w:val="0"/>
          <w:numId w:val="0"/>
        </w:numPr>
        <w:ind w:left="0" w:hanging="0"/>
        <w:rPr>
          <w:rFonts w:ascii="Liberation Serif" w:hAnsi="Liberation Serif"/>
        </w:rPr>
      </w:pPr>
      <w:r>
        <w:rPr>
          <w:rFonts w:ascii="Liberation Serif" w:hAnsi="Liberation Serif"/>
          <w:b/>
          <w:bCs/>
          <w:sz w:val="24"/>
          <w:szCs w:val="24"/>
          <w:u w:val="single"/>
        </w:rPr>
        <w:t xml:space="preserve">Sous-critère </w:t>
      </w:r>
      <w:r>
        <w:rPr>
          <w:rFonts w:ascii="Liberation Serif" w:hAnsi="Liberation Serif"/>
          <w:b/>
          <w:bCs/>
          <w:sz w:val="24"/>
          <w:szCs w:val="24"/>
          <w:u w:val="single"/>
        </w:rPr>
        <w:t>1</w:t>
      </w:r>
      <w:r>
        <w:rPr>
          <w:rFonts w:ascii="Liberation Serif" w:hAnsi="Liberation Serif"/>
          <w:b/>
          <w:bCs/>
          <w:sz w:val="24"/>
          <w:szCs w:val="24"/>
          <w:u w:val="single"/>
        </w:rPr>
        <w:t>.</w:t>
      </w:r>
      <w:r>
        <w:rPr>
          <w:rFonts w:ascii="Liberation Serif" w:hAnsi="Liberation Serif"/>
          <w:b/>
          <w:bCs/>
          <w:sz w:val="24"/>
          <w:szCs w:val="24"/>
          <w:u w:val="single"/>
        </w:rPr>
        <w:t>2</w:t>
      </w:r>
      <w:r>
        <w:rPr>
          <w:rFonts w:ascii="Liberation Serif" w:hAnsi="Liberation Serif"/>
          <w:b/>
          <w:bCs/>
          <w:sz w:val="24"/>
          <w:szCs w:val="24"/>
          <w:u w:val="single"/>
        </w:rPr>
        <w:t xml:space="preserve"> – </w:t>
      </w:r>
      <w:r>
        <w:rPr>
          <w:rFonts w:ascii="Liberation Serif" w:hAnsi="Liberation Serif"/>
          <w:b/>
          <w:bCs/>
          <w:sz w:val="24"/>
          <w:szCs w:val="24"/>
          <w:u w:val="single"/>
        </w:rPr>
        <w:t>12</w:t>
      </w:r>
      <w:r>
        <w:rPr>
          <w:rFonts w:ascii="Liberation Serif" w:hAnsi="Liberation Serif"/>
          <w:b/>
          <w:bCs/>
          <w:sz w:val="24"/>
          <w:szCs w:val="24"/>
          <w:u w:val="single"/>
        </w:rPr>
        <w:t> p</w:t>
      </w:r>
      <w:r>
        <w:rPr>
          <w:rFonts w:ascii="Liberation Serif" w:hAnsi="Liberation Serif"/>
          <w:b/>
          <w:bCs/>
          <w:sz w:val="24"/>
          <w:szCs w:val="24"/>
          <w:u w:val="single"/>
        </w:rPr>
        <w:t>oints</w:t>
      </w:r>
    </w:p>
    <w:p>
      <w:pPr>
        <w:pStyle w:val="Standard"/>
        <w:numPr>
          <w:ilvl w:val="0"/>
          <w:numId w:val="0"/>
        </w:numPr>
        <w:ind w:left="0" w:hanging="0"/>
        <w:rPr>
          <w:rFonts w:ascii="Liberation Serif" w:hAnsi="Liberation Serif"/>
        </w:rPr>
      </w:pPr>
      <w:r>
        <w:rPr>
          <w:rFonts w:ascii="Liberation Serif" w:hAnsi="Liberation Serif"/>
        </w:rPr>
        <w:t xml:space="preserve">Ce critère est apprécié eu égard au montant total figurant au détail quantitatif et estimatif </w:t>
      </w:r>
      <w:r>
        <w:rPr>
          <w:rFonts w:ascii="Liberation Serif" w:hAnsi="Liberation Serif"/>
        </w:rPr>
        <w:t xml:space="preserve">relatif aux prestations d’assistance </w:t>
      </w:r>
      <w:r>
        <w:rPr>
          <w:rFonts w:ascii="Liberation Serif" w:hAnsi="Liberation Serif"/>
        </w:rPr>
        <w:t>opérationnelle</w:t>
      </w:r>
      <w:r>
        <w:rPr>
          <w:rFonts w:ascii="Liberation Serif" w:hAnsi="Liberation Serif"/>
        </w:rPr>
        <w:t xml:space="preserve"> et technique portuaire</w:t>
      </w:r>
      <w:r>
        <w:rPr>
          <w:rFonts w:ascii="Liberation Serif" w:hAnsi="Liberation Serif"/>
        </w:rPr>
        <w:t>.</w:t>
      </w:r>
    </w:p>
    <w:p>
      <w:pPr>
        <w:pStyle w:val="Standard"/>
        <w:numPr>
          <w:ilvl w:val="0"/>
          <w:numId w:val="0"/>
        </w:numPr>
        <w:ind w:left="0" w:hanging="0"/>
        <w:rPr>
          <w:rFonts w:ascii="Liberation Serif" w:hAnsi="Liberation Serif"/>
        </w:rPr>
      </w:pPr>
      <w:r>
        <w:rPr>
          <w:rFonts w:ascii="Liberation Serif" w:hAnsi="Liberation Serif"/>
        </w:rPr>
        <w:t>Le montant total du détail quantitatif et estimatif</w:t>
      </w:r>
      <w:r>
        <w:rPr>
          <w:rFonts w:ascii="Liberation Serif" w:hAnsi="Liberation Serif"/>
        </w:rPr>
        <w:t xml:space="preserve"> </w:t>
      </w:r>
      <w:r>
        <w:rPr>
          <w:rFonts w:ascii="Liberation Serif" w:hAnsi="Liberation Serif"/>
        </w:rPr>
        <w:t xml:space="preserve">pourra être recalculé pour </w:t>
      </w:r>
      <w:r>
        <w:rPr>
          <w:rFonts w:ascii="Liberation Serif" w:hAnsi="Liberation Serif"/>
        </w:rPr>
        <w:t>les besoins de</w:t>
      </w:r>
      <w:r>
        <w:rPr>
          <w:rFonts w:ascii="Liberation Serif" w:hAnsi="Liberation Serif"/>
        </w:rPr>
        <w:t xml:space="preserve"> l’analyse des offres. En cas d’incohérences constatées entre l’annexe financière et le détail quantitatif et estimatif, l’annexe financière prime.</w:t>
      </w:r>
    </w:p>
    <w:p>
      <w:pPr>
        <w:pStyle w:val="Standard"/>
        <w:rPr>
          <w:rFonts w:ascii="Liberation Serif" w:hAnsi="Liberation Serif"/>
        </w:rPr>
      </w:pPr>
      <w:r>
        <w:rPr>
          <w:rFonts w:ascii="Liberation Serif" w:hAnsi="Liberation Serif"/>
        </w:rPr>
      </w:r>
    </w:p>
    <w:p>
      <w:pPr>
        <w:pStyle w:val="Standard"/>
        <w:rPr>
          <w:rFonts w:ascii="Liberation Serif" w:hAnsi="Liberation Serif"/>
        </w:rPr>
      </w:pPr>
      <w:r>
        <w:rPr>
          <w:rFonts w:ascii="Liberation Serif" w:hAnsi="Liberation Serif"/>
        </w:rPr>
        <w:t xml:space="preserve">Le candidat spécifie dans cette partie du cadre de réponse technique, les éléments qu’il souhaite </w:t>
      </w:r>
      <w:r>
        <w:rPr>
          <w:rFonts w:ascii="Liberation Serif" w:hAnsi="Liberation Serif"/>
        </w:rPr>
        <w:t xml:space="preserve">porter à la connaissance de l’acheteur </w:t>
      </w:r>
      <w:r>
        <w:rPr>
          <w:rFonts w:ascii="Liberation Serif" w:hAnsi="Liberation Serif"/>
        </w:rPr>
        <w:t>pour l’évaluation financière de son offre.</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numPr>
          <w:ilvl w:val="0"/>
          <w:numId w:val="0"/>
        </w:numPr>
        <w:ind w:left="0" w:hanging="0"/>
        <w:rPr>
          <w:rFonts w:ascii="Liberation Serif" w:hAnsi="Liberation Serif"/>
        </w:rPr>
      </w:pPr>
      <w:r>
        <w:rPr>
          <w:rFonts w:ascii="Liberation Serif" w:hAnsi="Liberation Serif"/>
        </w:rPr>
      </w:r>
    </w:p>
    <w:p>
      <w:pPr>
        <w:pStyle w:val="Standard"/>
        <w:numPr>
          <w:ilvl w:val="0"/>
          <w:numId w:val="0"/>
        </w:numPr>
        <w:ind w:left="0" w:hanging="0"/>
        <w:rPr>
          <w:rFonts w:ascii="Liberation Serif" w:hAnsi="Liberation Serif"/>
        </w:rPr>
      </w:pPr>
      <w:r>
        <w:rPr>
          <w:rFonts w:ascii="Liberation Serif" w:hAnsi="Liberation Serif"/>
          <w:b/>
          <w:bCs/>
          <w:sz w:val="24"/>
          <w:szCs w:val="24"/>
          <w:u w:val="single"/>
        </w:rPr>
        <w:t xml:space="preserve">Sous-critère </w:t>
      </w:r>
      <w:r>
        <w:rPr>
          <w:rFonts w:ascii="Liberation Serif" w:hAnsi="Liberation Serif"/>
          <w:b/>
          <w:bCs/>
          <w:sz w:val="24"/>
          <w:szCs w:val="24"/>
          <w:u w:val="single"/>
        </w:rPr>
        <w:t>1</w:t>
      </w:r>
      <w:r>
        <w:rPr>
          <w:rFonts w:ascii="Liberation Serif" w:hAnsi="Liberation Serif"/>
          <w:b/>
          <w:bCs/>
          <w:sz w:val="24"/>
          <w:szCs w:val="24"/>
          <w:u w:val="single"/>
        </w:rPr>
        <w:t>.</w:t>
      </w:r>
      <w:r>
        <w:rPr>
          <w:rFonts w:ascii="Liberation Serif" w:hAnsi="Liberation Serif"/>
          <w:b/>
          <w:bCs/>
          <w:sz w:val="24"/>
          <w:szCs w:val="24"/>
          <w:u w:val="single"/>
        </w:rPr>
        <w:t>3</w:t>
      </w:r>
      <w:r>
        <w:rPr>
          <w:rFonts w:ascii="Liberation Serif" w:hAnsi="Liberation Serif"/>
          <w:b/>
          <w:bCs/>
          <w:sz w:val="24"/>
          <w:szCs w:val="24"/>
          <w:u w:val="single"/>
        </w:rPr>
        <w:t xml:space="preserve"> – </w:t>
      </w:r>
      <w:r>
        <w:rPr>
          <w:rFonts w:ascii="Liberation Serif" w:hAnsi="Liberation Serif"/>
          <w:b/>
          <w:bCs/>
          <w:sz w:val="24"/>
          <w:szCs w:val="24"/>
          <w:u w:val="single"/>
        </w:rPr>
        <w:t>12</w:t>
      </w:r>
      <w:r>
        <w:rPr>
          <w:rFonts w:ascii="Liberation Serif" w:hAnsi="Liberation Serif"/>
          <w:b/>
          <w:bCs/>
          <w:sz w:val="24"/>
          <w:szCs w:val="24"/>
          <w:u w:val="single"/>
        </w:rPr>
        <w:t> p</w:t>
      </w:r>
      <w:r>
        <w:rPr>
          <w:rFonts w:ascii="Liberation Serif" w:hAnsi="Liberation Serif"/>
          <w:b/>
          <w:bCs/>
          <w:sz w:val="24"/>
          <w:szCs w:val="24"/>
          <w:u w:val="single"/>
        </w:rPr>
        <w:t>oints</w:t>
      </w:r>
    </w:p>
    <w:p>
      <w:pPr>
        <w:pStyle w:val="Standard"/>
        <w:numPr>
          <w:ilvl w:val="0"/>
          <w:numId w:val="0"/>
        </w:numPr>
        <w:ind w:left="0" w:hanging="0"/>
        <w:rPr>
          <w:rFonts w:ascii="Liberation Serif" w:hAnsi="Liberation Serif"/>
        </w:rPr>
      </w:pPr>
      <w:r>
        <w:rPr>
          <w:rFonts w:ascii="Liberation Serif" w:hAnsi="Liberation Serif"/>
        </w:rPr>
        <w:t xml:space="preserve">Ce critère est apprécié eu égard au montant total figurant au détail quantitatif et estimatif </w:t>
      </w:r>
      <w:r>
        <w:rPr>
          <w:rFonts w:ascii="Liberation Serif" w:hAnsi="Liberation Serif"/>
        </w:rPr>
        <w:t xml:space="preserve">relatif aux prestations d’assistance </w:t>
      </w:r>
      <w:r>
        <w:rPr>
          <w:rFonts w:ascii="Liberation Serif" w:hAnsi="Liberation Serif"/>
        </w:rPr>
        <w:t>aux équipages dont l’avitaillement</w:t>
      </w:r>
      <w:r>
        <w:rPr>
          <w:rFonts w:ascii="Liberation Serif" w:hAnsi="Liberation Serif"/>
        </w:rPr>
        <w:t>.</w:t>
      </w:r>
    </w:p>
    <w:p>
      <w:pPr>
        <w:pStyle w:val="Standard"/>
        <w:numPr>
          <w:ilvl w:val="0"/>
          <w:numId w:val="0"/>
        </w:numPr>
        <w:ind w:left="0" w:hanging="0"/>
        <w:rPr>
          <w:rFonts w:ascii="Liberation Serif" w:hAnsi="Liberation Serif"/>
        </w:rPr>
      </w:pPr>
      <w:r>
        <w:rPr>
          <w:rFonts w:ascii="Liberation Serif" w:hAnsi="Liberation Serif"/>
        </w:rPr>
        <w:t>Le montant total du détail quantitatif et estimatif</w:t>
      </w:r>
      <w:r>
        <w:rPr>
          <w:rFonts w:ascii="Liberation Serif" w:hAnsi="Liberation Serif"/>
        </w:rPr>
        <w:t xml:space="preserve"> </w:t>
      </w:r>
      <w:r>
        <w:rPr>
          <w:rFonts w:ascii="Liberation Serif" w:hAnsi="Liberation Serif"/>
        </w:rPr>
        <w:t xml:space="preserve">pourra être recalculé pour </w:t>
      </w:r>
      <w:r>
        <w:rPr>
          <w:rFonts w:ascii="Liberation Serif" w:hAnsi="Liberation Serif"/>
        </w:rPr>
        <w:t>les besoins de</w:t>
      </w:r>
      <w:r>
        <w:rPr>
          <w:rFonts w:ascii="Liberation Serif" w:hAnsi="Liberation Serif"/>
        </w:rPr>
        <w:t xml:space="preserve"> l’analyse des offres. En cas d’incohérences constatées entre l’annexe financière et le détail quantitatif et estimatif, l’annexe financière prime.</w:t>
      </w:r>
    </w:p>
    <w:p>
      <w:pPr>
        <w:pStyle w:val="Standard"/>
        <w:rPr>
          <w:rFonts w:ascii="Liberation Serif" w:hAnsi="Liberation Serif"/>
        </w:rPr>
      </w:pPr>
      <w:r>
        <w:rPr>
          <w:rFonts w:ascii="Liberation Serif" w:hAnsi="Liberation Serif"/>
        </w:rPr>
      </w:r>
    </w:p>
    <w:p>
      <w:pPr>
        <w:pStyle w:val="Standard"/>
        <w:rPr>
          <w:rFonts w:ascii="Liberation Serif" w:hAnsi="Liberation Serif"/>
        </w:rPr>
      </w:pPr>
      <w:r>
        <w:rPr>
          <w:rFonts w:ascii="Liberation Serif" w:hAnsi="Liberation Serif"/>
        </w:rPr>
        <w:t xml:space="preserve">Le candidat spécifie dans cette partie du cadre de réponse technique, les éléments qu’il souhaite </w:t>
      </w:r>
      <w:r>
        <w:rPr>
          <w:rFonts w:ascii="Liberation Serif" w:hAnsi="Liberation Serif"/>
        </w:rPr>
        <w:t xml:space="preserve">porter à la connaissance de l’acheteur </w:t>
      </w:r>
      <w:r>
        <w:rPr>
          <w:rFonts w:ascii="Liberation Serif" w:hAnsi="Liberation Serif"/>
        </w:rPr>
        <w:t>pour l’évaluation financière de son offre.</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numPr>
          <w:ilvl w:val="0"/>
          <w:numId w:val="0"/>
        </w:numPr>
        <w:ind w:left="0" w:hanging="0"/>
        <w:rPr>
          <w:rFonts w:ascii="Liberation Serif" w:hAnsi="Liberation Serif"/>
        </w:rPr>
      </w:pPr>
      <w:r>
        <w:rPr>
          <w:rFonts w:ascii="Liberation Serif" w:hAnsi="Liberation Serif"/>
          <w:b/>
          <w:bCs/>
          <w:sz w:val="24"/>
          <w:szCs w:val="24"/>
          <w:u w:val="single"/>
        </w:rPr>
        <w:t xml:space="preserve">Sous-critère </w:t>
      </w:r>
      <w:r>
        <w:rPr>
          <w:rFonts w:ascii="Liberation Serif" w:hAnsi="Liberation Serif"/>
          <w:b/>
          <w:bCs/>
          <w:sz w:val="24"/>
          <w:szCs w:val="24"/>
          <w:u w:val="single"/>
        </w:rPr>
        <w:t>1</w:t>
      </w:r>
      <w:r>
        <w:rPr>
          <w:rFonts w:ascii="Liberation Serif" w:hAnsi="Liberation Serif"/>
          <w:b/>
          <w:bCs/>
          <w:sz w:val="24"/>
          <w:szCs w:val="24"/>
          <w:u w:val="single"/>
        </w:rPr>
        <w:t>.</w:t>
      </w:r>
      <w:r>
        <w:rPr>
          <w:rFonts w:ascii="Liberation Serif" w:hAnsi="Liberation Serif"/>
          <w:b/>
          <w:bCs/>
          <w:sz w:val="24"/>
          <w:szCs w:val="24"/>
          <w:u w:val="single"/>
        </w:rPr>
        <w:t>4</w:t>
      </w:r>
      <w:r>
        <w:rPr>
          <w:rFonts w:ascii="Liberation Serif" w:hAnsi="Liberation Serif"/>
          <w:b/>
          <w:bCs/>
          <w:sz w:val="24"/>
          <w:szCs w:val="24"/>
          <w:u w:val="single"/>
        </w:rPr>
        <w:t xml:space="preserve"> – </w:t>
      </w:r>
      <w:r>
        <w:rPr>
          <w:rFonts w:ascii="Liberation Serif" w:hAnsi="Liberation Serif"/>
          <w:b/>
          <w:bCs/>
          <w:sz w:val="24"/>
          <w:szCs w:val="24"/>
          <w:u w:val="single"/>
        </w:rPr>
        <w:t>1</w:t>
      </w:r>
      <w:r>
        <w:rPr>
          <w:rFonts w:ascii="Liberation Serif" w:hAnsi="Liberation Serif"/>
          <w:b/>
          <w:bCs/>
          <w:sz w:val="24"/>
          <w:szCs w:val="24"/>
          <w:u w:val="single"/>
        </w:rPr>
        <w:t>0</w:t>
      </w:r>
      <w:r>
        <w:rPr>
          <w:rFonts w:ascii="Liberation Serif" w:hAnsi="Liberation Serif"/>
          <w:b/>
          <w:bCs/>
          <w:sz w:val="24"/>
          <w:szCs w:val="24"/>
          <w:u w:val="single"/>
        </w:rPr>
        <w:t> </w:t>
      </w:r>
      <w:r>
        <w:rPr>
          <w:rFonts w:ascii="Liberation Serif" w:hAnsi="Liberation Serif"/>
          <w:b/>
          <w:bCs/>
          <w:sz w:val="24"/>
          <w:szCs w:val="24"/>
          <w:u w:val="single"/>
        </w:rPr>
        <w:t>points</w:t>
      </w:r>
    </w:p>
    <w:p>
      <w:pPr>
        <w:pStyle w:val="Standard"/>
        <w:numPr>
          <w:ilvl w:val="0"/>
          <w:numId w:val="0"/>
        </w:numPr>
        <w:ind w:left="0" w:hanging="0"/>
        <w:rPr>
          <w:rFonts w:ascii="Liberation Serif" w:hAnsi="Liberation Serif"/>
        </w:rPr>
      </w:pPr>
      <w:r>
        <w:rPr>
          <w:rFonts w:ascii="Liberation Serif" w:hAnsi="Liberation Serif"/>
        </w:rPr>
        <w:t xml:space="preserve">Ce critère est apprécié eu égard au montant total </w:t>
      </w:r>
      <w:r>
        <w:rPr>
          <w:rFonts w:ascii="Liberation Serif" w:hAnsi="Liberation Serif"/>
        </w:rPr>
        <w:t xml:space="preserve">proposé par le candidat en réponse au cas pratique exposé à l’article </w:t>
      </w:r>
      <w:r>
        <w:rPr>
          <w:rFonts w:ascii="Liberation Serif" w:hAnsi="Liberation Serif"/>
        </w:rPr>
        <w:t>2</w:t>
      </w:r>
      <w:r>
        <w:rPr>
          <w:rFonts w:ascii="Liberation Serif" w:hAnsi="Liberation Serif"/>
        </w:rPr>
        <w:t xml:space="preserve"> </w:t>
      </w:r>
      <w:r>
        <w:rPr>
          <w:rFonts w:ascii="Liberation Serif" w:hAnsi="Liberation Serif"/>
        </w:rPr>
        <w:t>du présent CRT.</w:t>
      </w:r>
    </w:p>
    <w:p>
      <w:pPr>
        <w:pStyle w:val="Standard"/>
        <w:rPr>
          <w:rFonts w:ascii="Liberation Serif" w:hAnsi="Liberation Serif"/>
        </w:rPr>
      </w:pPr>
      <w:r>
        <w:rPr>
          <w:rFonts w:ascii="Liberation Serif" w:hAnsi="Liberation Serif"/>
        </w:rPr>
      </w:r>
    </w:p>
    <w:p>
      <w:pPr>
        <w:pStyle w:val="Standard"/>
        <w:rPr>
          <w:rFonts w:ascii="Liberation Serif" w:hAnsi="Liberation Serif"/>
        </w:rPr>
      </w:pPr>
      <w:r>
        <w:rPr>
          <w:rFonts w:ascii="Liberation Serif" w:hAnsi="Liberation Serif"/>
        </w:rPr>
        <w:t xml:space="preserve">Le candidat spécifie dans cette partie du cadre de réponse technique, </w:t>
      </w:r>
      <w:r>
        <w:rPr>
          <w:rFonts w:ascii="Liberation Serif" w:hAnsi="Liberation Serif"/>
        </w:rPr>
        <w:t xml:space="preserve">sa proposition tarifaire détaillée, </w:t>
      </w:r>
      <w:r>
        <w:rPr>
          <w:rFonts w:ascii="Liberation Serif" w:hAnsi="Liberation Serif"/>
        </w:rPr>
        <w:t>résulta</w:t>
      </w:r>
      <w:r>
        <w:rPr>
          <w:rFonts w:ascii="Liberation Serif" w:hAnsi="Liberation Serif"/>
        </w:rPr>
        <w:t>n</w:t>
      </w:r>
      <w:r>
        <w:rPr>
          <w:rFonts w:ascii="Liberation Serif" w:hAnsi="Liberation Serif"/>
        </w:rPr>
        <w:t xml:space="preserve">t </w:t>
      </w:r>
      <w:r>
        <w:rPr>
          <w:rFonts w:ascii="Liberation Serif" w:hAnsi="Liberation Serif"/>
        </w:rPr>
        <w:t xml:space="preserve">du cas pratique </w:t>
      </w:r>
      <w:r>
        <w:rPr>
          <w:rFonts w:ascii="Liberation Serif" w:hAnsi="Liberation Serif"/>
        </w:rPr>
        <w:t>décrit aux termes</w:t>
      </w:r>
      <w:r>
        <w:rPr>
          <w:rFonts w:ascii="Liberation Serif" w:hAnsi="Liberation Serif"/>
        </w:rPr>
        <w:t xml:space="preserve"> </w:t>
      </w:r>
      <w:r>
        <w:rPr>
          <w:rFonts w:ascii="Liberation Serif" w:hAnsi="Liberation Serif"/>
        </w:rPr>
        <w:t>de</w:t>
      </w:r>
      <w:r>
        <w:rPr>
          <w:rFonts w:ascii="Liberation Serif" w:hAnsi="Liberation Serif"/>
        </w:rPr>
        <w:t xml:space="preserve"> l’article </w:t>
      </w:r>
      <w:r>
        <w:rPr>
          <w:rFonts w:ascii="Liberation Serif" w:hAnsi="Liberation Serif"/>
        </w:rPr>
        <w:t>2</w:t>
      </w:r>
      <w:r>
        <w:rPr>
          <w:rFonts w:ascii="Liberation Serif" w:hAnsi="Liberation Serif"/>
        </w:rPr>
        <w:t xml:space="preserve"> du présent CRT,</w:t>
      </w:r>
      <w:r>
        <w:rPr>
          <w:rFonts w:ascii="Liberation Serif" w:hAnsi="Liberation Serif"/>
        </w:rPr>
        <w:t xml:space="preserve"> ainsi que les éléments </w:t>
      </w:r>
      <w:r>
        <w:rPr>
          <w:rFonts w:ascii="Liberation Serif" w:hAnsi="Liberation Serif"/>
        </w:rPr>
        <w:t xml:space="preserve">qu’il souhaite </w:t>
      </w:r>
      <w:r>
        <w:rPr>
          <w:rFonts w:ascii="Liberation Serif" w:hAnsi="Liberation Serif"/>
        </w:rPr>
        <w:t xml:space="preserve">porter à la connaissance de l’acheteur </w:t>
      </w:r>
      <w:r>
        <w:rPr>
          <w:rFonts w:ascii="Liberation Serif" w:hAnsi="Liberation Serif"/>
        </w:rPr>
        <w:t>pour l’évaluation financière de son offre.</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rPr>
      </w:r>
    </w:p>
    <w:p>
      <w:pPr>
        <w:pStyle w:val="Titre1"/>
        <w:numPr>
          <w:ilvl w:val="0"/>
          <w:numId w:val="2"/>
        </w:numPr>
        <w:rPr>
          <w:rFonts w:ascii="Liberation Serif" w:hAnsi="Liberation Serif"/>
        </w:rPr>
      </w:pPr>
      <w:r>
        <w:rPr>
          <w:rFonts w:ascii="Liberation Serif" w:hAnsi="Liberation Serif"/>
          <w:sz w:val="22"/>
          <w:szCs w:val="22"/>
        </w:rPr>
        <w:t xml:space="preserve"> </w:t>
      </w:r>
      <w:r>
        <w:rPr>
          <w:rFonts w:ascii="Liberation Serif" w:hAnsi="Liberation Serif"/>
        </w:rPr>
        <w:t xml:space="preserve">Critère 2 – Valeur technique </w:t>
      </w:r>
      <w:r>
        <w:rPr>
          <w:rFonts w:ascii="Liberation Serif" w:hAnsi="Liberation Serif"/>
        </w:rPr>
        <w:t>40</w:t>
      </w:r>
      <w:r>
        <w:rPr>
          <w:rFonts w:ascii="Liberation Serif" w:hAnsi="Liberation Serif"/>
        </w:rPr>
        <w:t> %</w:t>
      </w:r>
    </w:p>
    <w:p>
      <w:pPr>
        <w:pStyle w:val="Standard"/>
        <w:rPr>
          <w:rFonts w:ascii="Liberation Serif" w:hAnsi="Liberation Serif"/>
        </w:rPr>
      </w:pPr>
      <w:r>
        <w:rPr>
          <w:rFonts w:ascii="Liberation Serif" w:hAnsi="Liberation Serif"/>
        </w:rPr>
      </w:r>
    </w:p>
    <w:p>
      <w:pPr>
        <w:pStyle w:val="Standard"/>
        <w:rPr/>
      </w:pPr>
      <w:r>
        <w:rPr>
          <w:rFonts w:ascii="Liberation Serif" w:hAnsi="Liberation Serif"/>
          <w:b/>
          <w:bCs/>
          <w:sz w:val="24"/>
          <w:szCs w:val="24"/>
          <w:u w:val="single"/>
        </w:rPr>
        <w:t xml:space="preserve">Sous-critère 2.1 – </w:t>
      </w:r>
      <w:r>
        <w:rPr>
          <w:rFonts w:ascii="Liberation Serif" w:hAnsi="Liberation Serif"/>
          <w:b/>
          <w:bCs/>
          <w:sz w:val="24"/>
          <w:szCs w:val="24"/>
          <w:u w:val="single"/>
        </w:rPr>
        <w:t>40 points</w:t>
      </w:r>
    </w:p>
    <w:p>
      <w:pPr>
        <w:pStyle w:val="Standard"/>
        <w:rPr>
          <w:rFonts w:ascii="Liberation Serif" w:hAnsi="Liberation Serif" w:eastAsia="Times New Roman" w:cs="Times New Roman"/>
          <w:sz w:val="24"/>
          <w:szCs w:val="24"/>
          <w:lang w:eastAsia="zh-CN" w:bidi="he-IL"/>
        </w:rPr>
      </w:pPr>
      <w:r>
        <w:rPr>
          <w:rFonts w:eastAsia="Times New Roman" w:cs="Times New Roman" w:ascii="Liberation Serif" w:hAnsi="Liberation Serif"/>
          <w:sz w:val="24"/>
          <w:szCs w:val="24"/>
          <w:lang w:eastAsia="zh-CN" w:bidi="he-IL"/>
        </w:rPr>
        <w:t>Méthodologie, coordination et optimisation proposées pour la mise en œuvre des prestations d’assistance administrative, opérationnelle et technique portuaire, et d’assistance aux équipages lors de l’escale portuaire.</w:t>
      </w:r>
    </w:p>
    <w:p>
      <w:pPr>
        <w:pStyle w:val="Standard"/>
        <w:rPr>
          <w:rFonts w:ascii="Liberation Serif" w:hAnsi="Liberation Serif" w:eastAsia="Times New Roman" w:cs="Times New Roman"/>
          <w:sz w:val="24"/>
          <w:szCs w:val="24"/>
          <w:lang w:eastAsia="zh-CN" w:bidi="he-IL"/>
        </w:rPr>
      </w:pPr>
      <w:r>
        <w:rPr>
          <w:rFonts w:eastAsia="Times New Roman" w:cs="Times New Roman" w:ascii="Liberation Serif" w:hAnsi="Liberation Serif"/>
          <w:sz w:val="24"/>
          <w:szCs w:val="24"/>
          <w:lang w:eastAsia="zh-CN" w:bidi="he-IL"/>
        </w:rPr>
      </w:r>
    </w:p>
    <w:p>
      <w:pPr>
        <w:pStyle w:val="Standard"/>
        <w:rPr>
          <w:rFonts w:ascii="Liberation Serif" w:hAnsi="Liberation Serif"/>
          <w:sz w:val="24"/>
          <w:szCs w:val="24"/>
        </w:rPr>
      </w:pPr>
      <w:r>
        <w:rPr>
          <w:rFonts w:eastAsia="Times New Roman" w:cs="Times New Roman" w:ascii="Liberation Serif" w:hAnsi="Liberation Serif"/>
          <w:sz w:val="24"/>
          <w:szCs w:val="24"/>
          <w:lang w:eastAsia="zh-CN" w:bidi="he-IL"/>
        </w:rPr>
        <w:t xml:space="preserve">Cet élément est apprécié au regard </w:t>
      </w:r>
      <w:r>
        <w:rPr>
          <w:rFonts w:eastAsia="Times New Roman" w:cs="Times New Roman" w:ascii="Liberation Serif" w:hAnsi="Liberation Serif"/>
          <w:sz w:val="24"/>
          <w:szCs w:val="24"/>
          <w:lang w:eastAsia="zh-CN" w:bidi="he-IL"/>
        </w:rPr>
        <w:t>du mode de pilotage</w:t>
      </w:r>
      <w:r>
        <w:rPr>
          <w:rFonts w:eastAsia="Times New Roman" w:cs="Times New Roman" w:ascii="Liberation Serif" w:hAnsi="Liberation Serif"/>
          <w:sz w:val="24"/>
          <w:szCs w:val="24"/>
          <w:lang w:eastAsia="zh-CN" w:bidi="he-IL"/>
        </w:rPr>
        <w:t xml:space="preserve"> que le candidat propose de mettre en œuvre dans son offre pour la réalisation de l’ensemble des actions nécessaires, ainsi que des facteurs clés de succès et </w:t>
      </w:r>
      <w:r>
        <w:rPr>
          <w:rFonts w:eastAsia="Times New Roman" w:cs="Times New Roman" w:ascii="Liberation Serif" w:hAnsi="Liberation Serif"/>
          <w:sz w:val="24"/>
          <w:szCs w:val="24"/>
          <w:lang w:eastAsia="zh-CN" w:bidi="he-IL"/>
        </w:rPr>
        <w:t>de la gestion des risques opérationnels et sécurisation des prestations</w:t>
      </w:r>
      <w:r>
        <w:rPr>
          <w:rFonts w:eastAsia="Times New Roman" w:cs="Times New Roman" w:ascii="Liberation Serif" w:hAnsi="Liberation Serif"/>
          <w:sz w:val="24"/>
          <w:szCs w:val="24"/>
          <w:lang w:eastAsia="zh-CN" w:bidi="he-IL"/>
        </w:rPr>
        <w:t xml:space="preserve"> qu’il identifie.</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r>
        <w:br w:type="page"/>
      </w:r>
    </w:p>
    <w:p>
      <w:pPr>
        <w:pStyle w:val="Standard"/>
        <w:rPr/>
      </w:pPr>
      <w:r>
        <w:rPr>
          <w:rFonts w:ascii="Liberation Serif" w:hAnsi="Liberation Serif"/>
          <w:b/>
          <w:bCs/>
          <w:sz w:val="24"/>
          <w:szCs w:val="24"/>
          <w:u w:val="single"/>
        </w:rPr>
        <w:t>Sous-critère 2.</w:t>
      </w:r>
      <w:r>
        <w:rPr>
          <w:rFonts w:ascii="Liberation Serif" w:hAnsi="Liberation Serif"/>
          <w:b/>
          <w:bCs/>
          <w:sz w:val="24"/>
          <w:szCs w:val="24"/>
          <w:u w:val="single"/>
        </w:rPr>
        <w:t xml:space="preserve">2 – </w:t>
      </w:r>
      <w:r>
        <w:rPr>
          <w:rFonts w:ascii="Liberation Serif" w:hAnsi="Liberation Serif"/>
          <w:b/>
          <w:bCs/>
          <w:sz w:val="24"/>
          <w:szCs w:val="24"/>
          <w:u w:val="single"/>
        </w:rPr>
        <w:t>20 points</w:t>
      </w:r>
    </w:p>
    <w:p>
      <w:pPr>
        <w:pStyle w:val="Standard"/>
        <w:rPr/>
      </w:pPr>
      <w:r>
        <w:rPr>
          <w:rFonts w:ascii="Liberation Serif" w:hAnsi="Liberation Serif"/>
          <w:sz w:val="24"/>
          <w:szCs w:val="24"/>
        </w:rPr>
        <w:t>M</w:t>
      </w:r>
      <w:r>
        <w:rPr>
          <w:rFonts w:eastAsia="Arial" w:ascii="Liberation Serif" w:hAnsi="Liberation Serif"/>
          <w:kern w:val="0"/>
          <w:sz w:val="24"/>
          <w:szCs w:val="24"/>
        </w:rPr>
        <w:t xml:space="preserve">oyens humains, </w:t>
      </w:r>
      <w:r>
        <w:rPr>
          <w:rFonts w:eastAsia="Arial" w:ascii="Liberation Serif" w:hAnsi="Liberation Serif"/>
          <w:kern w:val="0"/>
          <w:sz w:val="24"/>
          <w:szCs w:val="24"/>
        </w:rPr>
        <w:t>outils</w:t>
      </w:r>
      <w:r>
        <w:rPr>
          <w:rFonts w:eastAsia="Arial" w:ascii="Liberation Serif" w:hAnsi="Liberation Serif"/>
          <w:kern w:val="0"/>
          <w:sz w:val="24"/>
          <w:szCs w:val="24"/>
        </w:rPr>
        <w:t xml:space="preserve"> proposés pour la réalisation des prestations. </w:t>
      </w:r>
    </w:p>
    <w:p>
      <w:pPr>
        <w:pStyle w:val="Standard"/>
        <w:rPr>
          <w:sz w:val="24"/>
          <w:szCs w:val="24"/>
        </w:rPr>
      </w:pPr>
      <w:r>
        <w:rPr>
          <w:sz w:val="24"/>
          <w:szCs w:val="24"/>
        </w:rPr>
      </w:r>
    </w:p>
    <w:p>
      <w:pPr>
        <w:pStyle w:val="Standard"/>
        <w:rPr/>
      </w:pPr>
      <w:r>
        <w:rPr>
          <w:rFonts w:eastAsia="Arial" w:ascii="Liberation Serif" w:hAnsi="Liberation Serif"/>
          <w:kern w:val="0"/>
          <w:sz w:val="24"/>
          <w:szCs w:val="24"/>
        </w:rPr>
        <w:t xml:space="preserve">Cet élément est apprécié au regard des moyens humains et </w:t>
      </w:r>
      <w:r>
        <w:rPr>
          <w:rFonts w:eastAsia="Arial" w:ascii="Liberation Serif" w:hAnsi="Liberation Serif"/>
          <w:kern w:val="0"/>
          <w:sz w:val="24"/>
          <w:szCs w:val="24"/>
        </w:rPr>
        <w:t xml:space="preserve">des </w:t>
      </w:r>
      <w:r>
        <w:rPr>
          <w:rFonts w:eastAsia="Arial" w:ascii="Liberation Serif" w:hAnsi="Liberation Serif"/>
          <w:kern w:val="0"/>
          <w:sz w:val="24"/>
          <w:szCs w:val="24"/>
        </w:rPr>
        <w:t>outils</w:t>
      </w:r>
      <w:r>
        <w:rPr>
          <w:rFonts w:eastAsia="Arial" w:ascii="Liberation Serif" w:hAnsi="Liberation Serif"/>
          <w:kern w:val="0"/>
          <w:sz w:val="24"/>
          <w:szCs w:val="24"/>
        </w:rPr>
        <w:t xml:space="preserve"> qu</w:t>
      </w:r>
      <w:r>
        <w:rPr>
          <w:rFonts w:eastAsia="Arial" w:ascii="Liberation Serif" w:hAnsi="Liberation Serif"/>
          <w:kern w:val="0"/>
          <w:sz w:val="24"/>
          <w:szCs w:val="24"/>
        </w:rPr>
        <w:t>e le candidat</w:t>
      </w:r>
      <w:r>
        <w:rPr>
          <w:rFonts w:eastAsia="Arial" w:ascii="Liberation Serif" w:hAnsi="Liberation Serif"/>
          <w:kern w:val="0"/>
          <w:sz w:val="24"/>
          <w:szCs w:val="24"/>
        </w:rPr>
        <w:t xml:space="preserve"> propose dans son o</w:t>
      </w:r>
      <w:r>
        <w:rPr>
          <w:rFonts w:eastAsia="Arial" w:ascii="Liberation Serif" w:hAnsi="Liberation Serif"/>
          <w:b w:val="false"/>
          <w:bCs w:val="false"/>
          <w:kern w:val="0"/>
          <w:sz w:val="24"/>
          <w:szCs w:val="24"/>
        </w:rPr>
        <w:t xml:space="preserve">ffre </w:t>
      </w:r>
      <w:r>
        <w:rPr>
          <w:rFonts w:eastAsia="Arial" w:ascii="Liberation Serif" w:hAnsi="Liberation Serif"/>
          <w:b w:val="false"/>
          <w:bCs w:val="false"/>
          <w:kern w:val="0"/>
          <w:sz w:val="24"/>
          <w:szCs w:val="24"/>
        </w:rPr>
        <w:t>(</w:t>
      </w:r>
      <w:r>
        <w:rPr>
          <w:rFonts w:eastAsia="Times New Roman" w:cs="Times New Roman" w:ascii="Liberation Serif" w:hAnsi="Liberation Serif"/>
          <w:b w:val="false"/>
          <w:bCs w:val="false"/>
          <w:color w:val="000000"/>
          <w:kern w:val="0"/>
          <w:sz w:val="24"/>
          <w:szCs w:val="24"/>
          <w:lang w:eastAsia="zh-CN" w:bidi="he-IL"/>
        </w:rPr>
        <w:t xml:space="preserve">présentation de l’équipe, ses qualifications et </w:t>
      </w:r>
      <w:r>
        <w:rPr>
          <w:rFonts w:eastAsia="Times New Roman" w:cs="Times New Roman" w:ascii="Liberation Serif" w:hAnsi="Liberation Serif"/>
          <w:b w:val="false"/>
          <w:bCs w:val="false"/>
          <w:color w:val="000000"/>
          <w:kern w:val="0"/>
          <w:sz w:val="24"/>
          <w:szCs w:val="24"/>
          <w:lang w:eastAsia="zh-CN" w:bidi="he-IL"/>
        </w:rPr>
        <w:t xml:space="preserve">ses </w:t>
      </w:r>
      <w:r>
        <w:rPr>
          <w:rFonts w:eastAsia="Times New Roman" w:cs="Times New Roman" w:ascii="Liberation Serif" w:hAnsi="Liberation Serif"/>
          <w:b w:val="false"/>
          <w:bCs w:val="false"/>
          <w:color w:val="000000"/>
          <w:kern w:val="0"/>
          <w:sz w:val="24"/>
          <w:szCs w:val="24"/>
          <w:lang w:eastAsia="zh-CN" w:bidi="he-IL"/>
        </w:rPr>
        <w:t xml:space="preserve">expériences, la gestion des remplacements et indisponibilités, </w:t>
      </w:r>
      <w:r>
        <w:rPr>
          <w:rFonts w:eastAsia="Times New Roman" w:cs="Times New Roman" w:ascii="Liberation Serif" w:hAnsi="Liberation Serif"/>
          <w:b w:val="false"/>
          <w:bCs w:val="false"/>
          <w:color w:val="000000"/>
          <w:kern w:val="0"/>
          <w:sz w:val="24"/>
          <w:szCs w:val="24"/>
          <w:lang w:eastAsia="zh-CN" w:bidi="he-IL"/>
        </w:rPr>
        <w:t xml:space="preserve">présentation des </w:t>
      </w:r>
      <w:r>
        <w:rPr>
          <w:rFonts w:eastAsia="Times New Roman" w:cs="Times New Roman" w:ascii="Liberation Serif" w:hAnsi="Liberation Serif"/>
          <w:b w:val="false"/>
          <w:bCs w:val="false"/>
          <w:color w:val="000000"/>
          <w:kern w:val="0"/>
          <w:sz w:val="24"/>
          <w:szCs w:val="24"/>
          <w:lang w:eastAsia="zh-CN" w:bidi="he-IL"/>
        </w:rPr>
        <w:t xml:space="preserve">outils de suivi d’escale </w:t>
      </w:r>
      <w:r>
        <w:rPr>
          <w:rFonts w:eastAsia="Times New Roman" w:cs="Times New Roman" w:ascii="Liberation Serif" w:hAnsi="Liberation Serif"/>
          <w:b w:val="false"/>
          <w:bCs w:val="false"/>
          <w:color w:val="000000"/>
          <w:kern w:val="0"/>
          <w:sz w:val="24"/>
          <w:szCs w:val="24"/>
          <w:lang w:eastAsia="zh-CN" w:bidi="he-IL"/>
        </w:rPr>
        <w:t>utilisés</w:t>
      </w:r>
      <w:r>
        <w:rPr>
          <w:rFonts w:eastAsia="Times New Roman" w:cs="Times New Roman" w:ascii="Liberation Serif" w:hAnsi="Liberation Serif"/>
          <w:b w:val="false"/>
          <w:bCs w:val="false"/>
          <w:color w:val="000000"/>
          <w:kern w:val="0"/>
          <w:sz w:val="24"/>
          <w:szCs w:val="24"/>
          <w:lang w:eastAsia="zh-CN" w:bidi="he-IL"/>
        </w:rPr>
        <w:t>, etc.),</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rPr/>
      </w:pPr>
      <w:r>
        <w:rPr>
          <w:rFonts w:ascii="Liberation Serif" w:hAnsi="Liberation Serif"/>
          <w:b/>
          <w:bCs/>
          <w:sz w:val="24"/>
          <w:szCs w:val="24"/>
          <w:u w:val="single"/>
        </w:rPr>
        <w:t>Sous-critère 2.</w:t>
      </w:r>
      <w:r>
        <w:rPr>
          <w:rFonts w:ascii="Liberation Serif" w:hAnsi="Liberation Serif"/>
          <w:b/>
          <w:bCs/>
          <w:sz w:val="24"/>
          <w:szCs w:val="24"/>
          <w:u w:val="single"/>
        </w:rPr>
        <w:t xml:space="preserve">3- </w:t>
      </w:r>
      <w:r>
        <w:rPr>
          <w:rFonts w:ascii="Liberation Serif" w:hAnsi="Liberation Serif"/>
          <w:b/>
          <w:bCs/>
          <w:sz w:val="24"/>
          <w:szCs w:val="24"/>
          <w:u w:val="single"/>
        </w:rPr>
        <w:t>40 points</w:t>
      </w:r>
    </w:p>
    <w:p>
      <w:pPr>
        <w:pStyle w:val="Normal"/>
        <w:jc w:val="both"/>
        <w:rPr/>
      </w:pPr>
      <w:r>
        <w:rPr>
          <w:rFonts w:eastAsia="Arial" w:cs="Arial" w:ascii="Liberation Serif" w:hAnsi="Liberation Serif"/>
          <w:i w:val="false"/>
          <w:iCs w:val="false"/>
          <w:caps w:val="false"/>
          <w:smallCaps w:val="false"/>
          <w:sz w:val="24"/>
          <w:szCs w:val="24"/>
          <w:shd w:fill="auto" w:val="clear"/>
        </w:rPr>
        <w:t>Mode de pilotage proposé</w:t>
      </w:r>
      <w:r>
        <w:rPr>
          <w:rFonts w:eastAsia="Arial" w:cs="Arial" w:ascii="Liberation Serif" w:hAnsi="Liberation Serif"/>
          <w:i w:val="false"/>
          <w:iCs w:val="false"/>
          <w:caps w:val="false"/>
          <w:smallCaps w:val="false"/>
          <w:sz w:val="24"/>
          <w:szCs w:val="24"/>
          <w:shd w:fill="auto" w:val="clear"/>
        </w:rPr>
        <w:t xml:space="preserve"> dans le cadre du cas pratique décrit à l’article </w:t>
      </w:r>
      <w:r>
        <w:rPr>
          <w:rFonts w:eastAsia="Arial" w:cs="Arial" w:ascii="Liberation Serif" w:hAnsi="Liberation Serif"/>
          <w:i w:val="false"/>
          <w:iCs w:val="false"/>
          <w:caps w:val="false"/>
          <w:smallCaps w:val="false"/>
          <w:sz w:val="24"/>
          <w:szCs w:val="24"/>
          <w:shd w:fill="auto" w:val="clear"/>
        </w:rPr>
        <w:t>2</w:t>
      </w:r>
      <w:r>
        <w:rPr>
          <w:rFonts w:eastAsia="Arial" w:cs="Arial" w:ascii="Liberation Serif" w:hAnsi="Liberation Serif"/>
          <w:i w:val="false"/>
          <w:iCs w:val="false"/>
          <w:caps w:val="false"/>
          <w:smallCaps w:val="false"/>
          <w:sz w:val="24"/>
          <w:szCs w:val="24"/>
          <w:shd w:fill="auto" w:val="clear"/>
        </w:rPr>
        <w:t xml:space="preserve"> du CRT.</w:t>
      </w:r>
    </w:p>
    <w:p>
      <w:pPr>
        <w:pStyle w:val="Contenudetableau"/>
        <w:widowControl w:val="false"/>
        <w:jc w:val="both"/>
        <w:rPr>
          <w:rFonts w:ascii="Liberation Serif" w:hAnsi="Liberation Serif"/>
          <w:sz w:val="24"/>
          <w:szCs w:val="24"/>
        </w:rPr>
      </w:pPr>
      <w:r>
        <w:rPr>
          <w:rFonts w:ascii="Liberation Serif" w:hAnsi="Liberation Serif"/>
          <w:sz w:val="24"/>
          <w:szCs w:val="24"/>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s="Mangal"/>
          <w:b w:val="false"/>
          <w:bCs w:val="false"/>
          <w:caps w:val="false"/>
          <w:smallCaps w:val="false"/>
          <w:color w:val="000000"/>
          <w:sz w:val="22"/>
          <w:szCs w:val="22"/>
          <w:shd w:fill="auto" w:val="clear"/>
        </w:rPr>
      </w:pPr>
      <w:r>
        <w:rPr>
          <w:rFonts w:cs="Mangal" w:ascii="Liberation Serif" w:hAnsi="Liberation Serif"/>
          <w:b w:val="false"/>
          <w:bCs w:val="false"/>
          <w:caps w:val="false"/>
          <w:smallCaps w:val="false"/>
          <w:color w:val="000000"/>
          <w:sz w:val="22"/>
          <w:szCs w:val="22"/>
          <w:shd w:fill="auto" w:val="clear"/>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s="Mangal"/>
          <w:b w:val="false"/>
          <w:bCs w:val="false"/>
          <w:caps w:val="false"/>
          <w:smallCaps w:val="false"/>
          <w:color w:val="000000"/>
          <w:sz w:val="22"/>
          <w:szCs w:val="22"/>
          <w:shd w:fill="auto" w:val="clear"/>
        </w:rPr>
      </w:pPr>
      <w:r>
        <w:rPr>
          <w:rFonts w:cs="Mangal" w:ascii="Liberation Serif" w:hAnsi="Liberation Serif"/>
          <w:b w:val="false"/>
          <w:bCs w:val="false"/>
          <w:caps w:val="false"/>
          <w:smallCaps w:val="false"/>
          <w:color w:val="000000"/>
          <w:sz w:val="22"/>
          <w:szCs w:val="22"/>
          <w:shd w:fill="auto" w:val="clear"/>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s="Mangal"/>
          <w:b w:val="false"/>
          <w:bCs w:val="false"/>
          <w:caps w:val="false"/>
          <w:smallCaps w:val="false"/>
          <w:color w:val="000000"/>
          <w:sz w:val="22"/>
          <w:szCs w:val="22"/>
          <w:shd w:fill="auto" w:val="clear"/>
        </w:rPr>
      </w:pPr>
      <w:r>
        <w:rPr>
          <w:rFonts w:cs="Mangal" w:ascii="Liberation Serif" w:hAnsi="Liberation Serif"/>
          <w:b w:val="false"/>
          <w:bCs w:val="false"/>
          <w:caps w:val="false"/>
          <w:smallCaps w:val="false"/>
          <w:color w:val="000000"/>
          <w:sz w:val="22"/>
          <w:szCs w:val="22"/>
          <w:shd w:fill="auto" w:val="clear"/>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s="Mangal"/>
          <w:b w:val="false"/>
          <w:bCs w:val="false"/>
          <w:caps w:val="false"/>
          <w:smallCaps w:val="false"/>
          <w:color w:val="000000"/>
          <w:sz w:val="22"/>
          <w:szCs w:val="22"/>
          <w:shd w:fill="auto" w:val="clear"/>
        </w:rPr>
      </w:pPr>
      <w:r>
        <w:rPr>
          <w:rFonts w:cs="Mangal" w:ascii="Liberation Serif" w:hAnsi="Liberation Serif"/>
          <w:b w:val="false"/>
          <w:bCs w:val="false"/>
          <w:caps w:val="false"/>
          <w:smallCaps w:val="false"/>
          <w:color w:val="000000"/>
          <w:sz w:val="22"/>
          <w:szCs w:val="22"/>
          <w:shd w:fill="auto" w:val="clear"/>
        </w:rPr>
      </w:r>
    </w:p>
    <w:p>
      <w:pPr>
        <w:pStyle w:val="Standard"/>
        <w:widowControl/>
        <w:suppressLineNumbers/>
        <w:pBdr>
          <w:top w:val="single" w:sz="2" w:space="1" w:color="000000"/>
          <w:left w:val="single" w:sz="2" w:space="1" w:color="000000"/>
          <w:bottom w:val="single" w:sz="2" w:space="1" w:color="000000"/>
          <w:right w:val="single" w:sz="2" w:space="1" w:color="000000"/>
        </w:pBdr>
        <w:tabs>
          <w:tab w:val="clear" w:pos="708"/>
          <w:tab w:val="right" w:pos="9355" w:leader="dot"/>
        </w:tabs>
        <w:bidi w:val="0"/>
        <w:spacing w:before="57" w:after="0"/>
        <w:jc w:val="both"/>
        <w:rPr>
          <w:rFonts w:ascii="Liberation Serif" w:hAnsi="Liberation Serif" w:cs="Mangal"/>
          <w:b w:val="false"/>
          <w:bCs w:val="false"/>
          <w:caps w:val="false"/>
          <w:smallCaps w:val="false"/>
          <w:color w:val="000000"/>
          <w:sz w:val="22"/>
          <w:szCs w:val="22"/>
          <w:shd w:fill="auto" w:val="clear"/>
        </w:rPr>
      </w:pPr>
      <w:r>
        <w:rPr>
          <w:rFonts w:cs="Mangal" w:ascii="Liberation Serif" w:hAnsi="Liberation Serif"/>
          <w:b w:val="false"/>
          <w:bCs w:val="false"/>
          <w:caps w:val="false"/>
          <w:smallCaps w:val="false"/>
          <w:color w:val="000000"/>
          <w:sz w:val="22"/>
          <w:szCs w:val="22"/>
          <w:shd w:fill="auto" w:val="clear"/>
        </w:rPr>
      </w:r>
    </w:p>
    <w:p>
      <w:pPr>
        <w:pStyle w:val="Standard"/>
        <w:widowControl/>
        <w:suppressLineNumbers/>
        <w:pBdr>
          <w:top w:val="single" w:sz="2" w:space="1" w:color="000000"/>
          <w:left w:val="single" w:sz="2" w:space="1" w:color="000000"/>
          <w:bottom w:val="single" w:sz="2" w:space="1" w:color="000000"/>
          <w:right w:val="single" w:sz="2" w:space="1" w:color="000000"/>
        </w:pBdr>
        <w:tabs>
          <w:tab w:val="clear" w:pos="708"/>
          <w:tab w:val="right" w:pos="9355" w:leader="dot"/>
        </w:tabs>
        <w:bidi w:val="0"/>
        <w:spacing w:before="57" w:after="0"/>
        <w:jc w:val="both"/>
        <w:rPr>
          <w:rFonts w:ascii="Liberation Serif" w:hAnsi="Liberation Serif"/>
          <w:b/>
          <w:bCs/>
          <w:sz w:val="22"/>
          <w:szCs w:val="22"/>
        </w:rPr>
      </w:pPr>
      <w:r>
        <w:rPr>
          <w:rFonts w:ascii="Liberation Serif" w:hAnsi="Liberation Serif"/>
          <w:b/>
          <w:bCs/>
          <w:sz w:val="22"/>
          <w:szCs w:val="22"/>
        </w:rPr>
      </w:r>
      <w:r>
        <w:br w:type="page"/>
      </w:r>
    </w:p>
    <w:p>
      <w:pPr>
        <w:pStyle w:val="Titre1"/>
        <w:numPr>
          <w:ilvl w:val="0"/>
          <w:numId w:val="2"/>
        </w:numPr>
        <w:rPr>
          <w:rFonts w:ascii="Liberation Serif" w:hAnsi="Liberation Serif"/>
        </w:rPr>
      </w:pPr>
      <w:r>
        <w:rPr>
          <w:rFonts w:ascii="Liberation Serif" w:hAnsi="Liberation Serif"/>
          <w:sz w:val="22"/>
          <w:szCs w:val="22"/>
        </w:rPr>
        <w:t xml:space="preserve"> </w:t>
      </w:r>
      <w:r>
        <w:rPr>
          <w:rFonts w:ascii="Liberation Serif" w:hAnsi="Liberation Serif"/>
        </w:rPr>
        <w:t xml:space="preserve">Critère </w:t>
      </w:r>
      <w:r>
        <w:rPr>
          <w:rFonts w:ascii="Liberation Serif" w:hAnsi="Liberation Serif"/>
        </w:rPr>
        <w:t>3</w:t>
      </w:r>
      <w:r>
        <w:rPr>
          <w:rFonts w:ascii="Liberation Serif" w:hAnsi="Liberation Serif"/>
        </w:rPr>
        <w:t xml:space="preserve"> – </w:t>
      </w:r>
      <w:r>
        <w:rPr>
          <w:rFonts w:cs="Garamond" w:ascii="Liberation Serif" w:hAnsi="Liberation Serif"/>
          <w:b/>
          <w:bCs/>
          <w:kern w:val="0"/>
          <w:sz w:val="26"/>
          <w:szCs w:val="26"/>
          <w:u w:val="none"/>
          <w:shd w:fill="auto" w:val="clear"/>
          <w:lang w:bidi="ar-SA"/>
        </w:rPr>
        <w:t xml:space="preserve"> responsabilité environnementale</w:t>
      </w:r>
      <w:r>
        <w:rPr>
          <w:rFonts w:cs="Garamond" w:ascii="Liberation Serif" w:hAnsi="Liberation Serif"/>
          <w:b/>
          <w:bCs/>
          <w:kern w:val="0"/>
          <w:sz w:val="26"/>
          <w:szCs w:val="26"/>
          <w:u w:val="none"/>
          <w:shd w:fill="auto" w:val="clear"/>
          <w:lang w:bidi="ar-SA"/>
        </w:rPr>
        <w:t xml:space="preserve"> </w:t>
      </w:r>
      <w:r>
        <w:rPr>
          <w:rFonts w:cs="Garamond" w:ascii="Liberation Serif" w:hAnsi="Liberation Serif"/>
          <w:b/>
          <w:bCs/>
          <w:kern w:val="0"/>
          <w:sz w:val="26"/>
          <w:szCs w:val="26"/>
          <w:u w:val="none"/>
          <w:shd w:fill="auto" w:val="clear"/>
          <w:lang w:bidi="ar-SA"/>
        </w:rPr>
        <w:t>10</w:t>
      </w:r>
      <w:r>
        <w:rPr>
          <w:rFonts w:ascii="Liberation Serif" w:hAnsi="Liberation Serif"/>
        </w:rPr>
        <w:t> %</w:t>
      </w:r>
    </w:p>
    <w:p>
      <w:pPr>
        <w:pStyle w:val="Standard"/>
        <w:rPr>
          <w:rFonts w:ascii="Liberation Serif" w:hAnsi="Liberation Serif"/>
          <w:b w:val="false"/>
          <w:bCs w:val="false"/>
          <w:color w:val="000000"/>
          <w:sz w:val="22"/>
          <w:szCs w:val="22"/>
        </w:rPr>
      </w:pPr>
      <w:r>
        <w:rPr>
          <w:rFonts w:ascii="Liberation Serif" w:hAnsi="Liberation Serif"/>
          <w:b w:val="false"/>
          <w:bCs w:val="false"/>
          <w:color w:val="000000"/>
          <w:sz w:val="22"/>
          <w:szCs w:val="22"/>
        </w:rPr>
      </w:r>
    </w:p>
    <w:p>
      <w:pPr>
        <w:pStyle w:val="Standard"/>
        <w:rPr>
          <w:rFonts w:ascii="Liberation Serif" w:hAnsi="Liberation Serif"/>
          <w:b w:val="false"/>
          <w:bCs w:val="false"/>
          <w:color w:val="000000"/>
          <w:sz w:val="24"/>
          <w:szCs w:val="24"/>
        </w:rPr>
      </w:pPr>
      <w:r>
        <w:rPr>
          <w:rFonts w:ascii="Liberation Serif" w:hAnsi="Liberation Serif"/>
          <w:b w:val="false"/>
          <w:bCs w:val="false"/>
          <w:color w:val="000000"/>
          <w:sz w:val="24"/>
          <w:szCs w:val="24"/>
        </w:rPr>
        <w:t xml:space="preserve">Le candidat explicite, ici, les mesures prises afin de respecter les conditions d’exécution de l’accord-cadre, </w:t>
      </w:r>
      <w:r>
        <w:rPr>
          <w:rFonts w:ascii="Liberation Serif" w:hAnsi="Liberation Serif"/>
          <w:b w:val="false"/>
          <w:bCs w:val="false"/>
          <w:color w:val="000000"/>
          <w:sz w:val="24"/>
          <w:szCs w:val="24"/>
        </w:rPr>
        <w:t>décrites à l’article 11</w:t>
      </w:r>
      <w:r>
        <w:rPr>
          <w:rFonts w:ascii="Liberation Serif" w:hAnsi="Liberation Serif"/>
          <w:b w:val="false"/>
          <w:bCs w:val="false"/>
          <w:color w:val="000000"/>
          <w:sz w:val="24"/>
          <w:szCs w:val="24"/>
        </w:rPr>
        <w:t xml:space="preserve"> du CCP </w:t>
      </w:r>
      <w:r>
        <w:rPr>
          <w:rFonts w:ascii="Liberation Serif" w:hAnsi="Liberation Serif"/>
          <w:b w:val="false"/>
          <w:bCs w:val="false"/>
          <w:color w:val="000000"/>
          <w:sz w:val="24"/>
          <w:szCs w:val="24"/>
        </w:rPr>
        <w:t>et notamment les modalités de gestion des déchets.</w:t>
      </w:r>
    </w:p>
    <w:p>
      <w:pPr>
        <w:pStyle w:val="Standard"/>
        <w:rPr>
          <w:rFonts w:ascii="Liberation Serif" w:hAnsi="Liberation Serif"/>
          <w:b w:val="false"/>
          <w:bCs w:val="false"/>
          <w:color w:val="000000"/>
          <w:sz w:val="24"/>
          <w:szCs w:val="24"/>
        </w:rPr>
      </w:pPr>
      <w:r>
        <w:rPr>
          <w:rFonts w:ascii="Liberation Serif" w:hAnsi="Liberation Serif"/>
          <w:b w:val="false"/>
          <w:bCs w:val="false"/>
          <w:color w:val="000000"/>
          <w:sz w:val="24"/>
          <w:szCs w:val="24"/>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b/>
          <w:bCs/>
          <w:sz w:val="22"/>
          <w:szCs w:val="22"/>
        </w:rPr>
      </w:pPr>
      <w:r>
        <w:rPr>
          <w:rFonts w:ascii="Liberation Serif" w:hAnsi="Liberation Serif"/>
          <w:b/>
          <w:bCs/>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pPr>
      <w:r>
        <w:rPr/>
      </w:r>
    </w:p>
    <w:sectPr>
      <w:headerReference w:type="first" r:id="rId2"/>
      <w:footerReference w:type="default" r:id="rId3"/>
      <w:footerReference w:type="first" r:id="rId4"/>
      <w:type w:val="nextPage"/>
      <w:pgSz w:w="11906" w:h="16838"/>
      <w:pgMar w:left="1134" w:right="850" w:gutter="0" w:header="567" w:top="567" w:footer="567" w:bottom="624"/>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swiss"/>
    <w:pitch w:val="variable"/>
  </w:font>
  <w:font w:name="StarSymbol">
    <w:altName w:val="Arial Unicode MS"/>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swiss"/>
    <w:pitch w:val="variable"/>
  </w:font>
  <w:font w:name="Marianne">
    <w:charset w:val="00"/>
    <w:family w:val="roman"/>
    <w:pitch w:val="variable"/>
  </w:font>
  <w:font w:name="Symbol">
    <w:charset w:val="02"/>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rPr>
        <w:rFonts w:ascii="Marianne" w:hAnsi="Marianne"/>
        <w:sz w:val="18"/>
        <w:szCs w:val="18"/>
      </w:rPr>
    </w:pPr>
    <w:r>
      <w:rPr>
        <w:rFonts w:ascii="Marianne" w:hAnsi="Marianne"/>
        <w:sz w:val="18"/>
        <w:szCs w:val="18"/>
      </w:rPr>
    </w:r>
  </w:p>
  <w:p>
    <w:pPr>
      <w:pStyle w:val="Pieddepage"/>
      <w:rPr/>
    </w:pPr>
    <w:r>
      <w:rPr>
        <w:rFonts w:ascii="Marianne" w:hAnsi="Marianne"/>
        <w:sz w:val="18"/>
        <w:szCs w:val="18"/>
      </w:rPr>
      <w:t>CR</w:t>
    </w:r>
    <w:r>
      <w:rPr>
        <w:rFonts w:ascii="Marianne" w:hAnsi="Marianne"/>
        <w:sz w:val="18"/>
        <w:szCs w:val="18"/>
      </w:rPr>
      <w:t>T</w:t>
    </w:r>
    <w:r>
      <w:rPr>
        <w:rFonts w:ascii="Marianne" w:hAnsi="Marianne"/>
        <w:sz w:val="18"/>
        <w:szCs w:val="18"/>
      </w:rPr>
      <w:t>_</w:t>
    </w:r>
    <w:r>
      <w:rPr>
        <w:rFonts w:ascii="Marianne" w:hAnsi="Marianne"/>
        <w:sz w:val="18"/>
        <w:szCs w:val="18"/>
      </w:rPr>
      <w:t>FCS20</w:t>
    </w:r>
    <w:r>
      <w:rPr>
        <w:rFonts w:ascii="Marianne" w:hAnsi="Marianne"/>
        <w:sz w:val="18"/>
        <w:szCs w:val="18"/>
      </w:rPr>
      <w:t>25</w:t>
    </w:r>
    <w:r>
      <w:rPr>
        <w:rFonts w:ascii="Marianne" w:hAnsi="Marianne"/>
        <w:sz w:val="18"/>
        <w:szCs w:val="18"/>
      </w:rPr>
      <w:t>03</w:t>
    </w:r>
    <w:r>
      <w:rPr>
        <w:rFonts w:ascii="Marianne" w:hAnsi="Marianne"/>
        <w:sz w:val="18"/>
        <w:szCs w:val="18"/>
      </w:rPr>
      <w:t xml:space="preserve"> </w:t>
    </w:r>
    <w:r>
      <w:rPr>
        <w:rFonts w:ascii="Marianne" w:hAnsi="Marianne"/>
        <w:sz w:val="18"/>
        <w:szCs w:val="18"/>
      </w:rPr>
      <w:t>Assistance en Escale</w:t>
    </w:r>
    <w:r>
      <w:rPr>
        <w:rFonts w:ascii="Marianne" w:hAnsi="Marianne"/>
        <w:sz w:val="18"/>
        <w:szCs w:val="18"/>
      </w:rPr>
      <w:tab/>
      <w:tab/>
    </w:r>
    <w:r>
      <w:rPr>
        <w:rFonts w:ascii="Marianne" w:hAnsi="Marianne"/>
        <w:sz w:val="18"/>
        <w:szCs w:val="18"/>
      </w:rPr>
      <w:t xml:space="preserve">page </w:t>
    </w:r>
    <w:r>
      <w:rPr>
        <w:rFonts w:ascii="Marianne" w:hAnsi="Marianne"/>
        <w:sz w:val="18"/>
        <w:szCs w:val="18"/>
      </w:rPr>
      <w:fldChar w:fldCharType="begin"/>
    </w:r>
    <w:r>
      <w:rPr>
        <w:sz w:val="18"/>
        <w:szCs w:val="18"/>
        <w:rFonts w:ascii="Marianne" w:hAnsi="Marianne"/>
      </w:rPr>
      <w:instrText xml:space="preserve"> PAGE </w:instrText>
    </w:r>
    <w:r>
      <w:rPr>
        <w:sz w:val="18"/>
        <w:szCs w:val="18"/>
        <w:rFonts w:ascii="Marianne" w:hAnsi="Marianne"/>
      </w:rPr>
      <w:fldChar w:fldCharType="separate"/>
    </w:r>
    <w:r>
      <w:rPr>
        <w:sz w:val="18"/>
        <w:szCs w:val="18"/>
        <w:rFonts w:ascii="Marianne" w:hAnsi="Marianne"/>
      </w:rPr>
      <w:t>9</w:t>
    </w:r>
    <w:r>
      <w:rPr>
        <w:sz w:val="18"/>
        <w:szCs w:val="18"/>
        <w:rFonts w:ascii="Marianne" w:hAnsi="Marianne"/>
      </w:rPr>
      <w:fldChar w:fldCharType="end"/>
    </w:r>
    <w:r>
      <w:rPr>
        <w:rFonts w:ascii="Marianne" w:hAnsi="Marianne"/>
        <w:sz w:val="18"/>
        <w:szCs w:val="18"/>
      </w:rPr>
      <w:t>/</w:t>
    </w:r>
    <w:r>
      <w:rPr>
        <w:rFonts w:ascii="Marianne" w:hAnsi="Marianne"/>
        <w:sz w:val="18"/>
        <w:szCs w:val="18"/>
      </w:rPr>
      <w:fldChar w:fldCharType="begin"/>
    </w:r>
    <w:r>
      <w:rPr>
        <w:sz w:val="18"/>
        <w:szCs w:val="18"/>
        <w:rFonts w:ascii="Marianne" w:hAnsi="Marianne"/>
      </w:rPr>
      <w:instrText xml:space="preserve"> NUMPAGES </w:instrText>
    </w:r>
    <w:r>
      <w:rPr>
        <w:sz w:val="18"/>
        <w:szCs w:val="18"/>
        <w:rFonts w:ascii="Marianne" w:hAnsi="Marianne"/>
      </w:rPr>
      <w:fldChar w:fldCharType="separate"/>
    </w:r>
    <w:r>
      <w:rPr>
        <w:sz w:val="18"/>
        <w:szCs w:val="18"/>
        <w:rFonts w:ascii="Marianne" w:hAnsi="Marianne"/>
      </w:rPr>
      <w:t>9</w:t>
    </w:r>
    <w:r>
      <w:rPr>
        <w:sz w:val="18"/>
        <w:szCs w:val="18"/>
        <w:rFonts w:ascii="Marianne" w:hAnsi="Marianne"/>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jc w:val="center"/>
      <w:rPr>
        <w:rFonts w:ascii="Liberation Serif" w:hAnsi="Liberation Serif"/>
        <w:sz w:val="16"/>
        <w:szCs w:val="16"/>
      </w:rPr>
    </w:pPr>
    <w:r>
      <w:rPr>
        <w:rFonts w:ascii="Liberation Serif" w:hAnsi="Liberation Serif"/>
        <w:sz w:val="16"/>
        <w:szCs w:val="16"/>
      </w:rPr>
      <w:t>CRT</w:t>
    </w:r>
    <w:r>
      <w:rPr>
        <w:rFonts w:ascii="Liberation Serif" w:hAnsi="Liberation Serif"/>
        <w:sz w:val="16"/>
        <w:szCs w:val="16"/>
      </w:rPr>
      <w:t>_</w:t>
    </w:r>
    <w:r>
      <w:rPr>
        <w:rFonts w:ascii="Liberation Serif" w:hAnsi="Liberation Serif"/>
        <w:sz w:val="16"/>
        <w:szCs w:val="16"/>
      </w:rPr>
      <w:t>FCS2020503</w:t>
    </w:r>
    <w:r>
      <w:rPr>
        <w:rFonts w:ascii="Liberation Serif" w:hAnsi="Liberation Serif"/>
        <w:sz w:val="16"/>
        <w:szCs w:val="16"/>
      </w:rPr>
      <w:t>_</w:t>
    </w:r>
    <w:r>
      <w:rPr>
        <w:rFonts w:ascii="Liberation Serif" w:hAnsi="Liberation Serif"/>
        <w:sz w:val="16"/>
        <w:szCs w:val="16"/>
      </w:rPr>
      <w:t>Assistance en escale</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tte1"/>
      <w:jc w:val="left"/>
      <w:rPr/>
    </w:pPr>
    <w:r>
      <w:rPr/>
      <w:drawing>
        <wp:anchor behindDoc="1" distT="0" distB="0" distL="0" distR="0" simplePos="0" locked="0" layoutInCell="0" allowOverlap="1" relativeHeight="2">
          <wp:simplePos x="0" y="0"/>
          <wp:positionH relativeFrom="column">
            <wp:posOffset>5615940</wp:posOffset>
          </wp:positionH>
          <wp:positionV relativeFrom="paragraph">
            <wp:posOffset>-6350</wp:posOffset>
          </wp:positionV>
          <wp:extent cx="673100" cy="864235"/>
          <wp:effectExtent l="0" t="0" r="0" b="0"/>
          <wp:wrapNone/>
          <wp:docPr id="1"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6" descr=""/>
                  <pic:cNvPicPr>
                    <a:picLocks noChangeAspect="1" noChangeArrowheads="1"/>
                  </pic:cNvPicPr>
                </pic:nvPicPr>
                <pic:blipFill>
                  <a:blip r:embed="rId1"/>
                  <a:stretch>
                    <a:fillRect/>
                  </a:stretch>
                </pic:blipFill>
                <pic:spPr bwMode="auto">
                  <a:xfrm>
                    <a:off x="0" y="0"/>
                    <a:ext cx="673100" cy="864235"/>
                  </a:xfrm>
                  <a:prstGeom prst="rect">
                    <a:avLst/>
                  </a:prstGeom>
                </pic:spPr>
              </pic:pic>
            </a:graphicData>
          </a:graphic>
        </wp:anchor>
      </w:drawing>
      <w:drawing>
        <wp:anchor behindDoc="1" distT="0" distB="0" distL="114300" distR="114300" simplePos="0" locked="0" layoutInCell="0" allowOverlap="1" relativeHeight="3">
          <wp:simplePos x="0" y="0"/>
          <wp:positionH relativeFrom="column">
            <wp:posOffset>27305</wp:posOffset>
          </wp:positionH>
          <wp:positionV relativeFrom="paragraph">
            <wp:posOffset>-5715</wp:posOffset>
          </wp:positionV>
          <wp:extent cx="981075" cy="865505"/>
          <wp:effectExtent l="0" t="0" r="0" b="0"/>
          <wp:wrapSquare wrapText="bothSides"/>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2"/>
                  <a:stretch>
                    <a:fillRect/>
                  </a:stretch>
                </pic:blipFill>
                <pic:spPr bwMode="auto">
                  <a:xfrm>
                    <a:off x="0" y="0"/>
                    <a:ext cx="981075" cy="86550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decimal"/>
      <w:lvlText w:val="%1"/>
      <w:lvlJc w:val="left"/>
      <w:pPr>
        <w:tabs>
          <w:tab w:val="num" w:pos="0"/>
        </w:tabs>
        <w:ind w:left="0" w:hanging="0"/>
      </w:pPr>
    </w:lvl>
    <w:lvl w:ilvl="1">
      <w:start w:val="1"/>
      <w:pStyle w:val="Titre2"/>
      <w:numFmt w:val="decimal"/>
      <w:lvlText w:val="%1.%2"/>
      <w:lvlJc w:val="left"/>
      <w:pPr>
        <w:tabs>
          <w:tab w:val="num" w:pos="0"/>
        </w:tabs>
        <w:ind w:left="0" w:hanging="0"/>
      </w:pPr>
    </w:lvl>
    <w:lvl w:ilvl="2">
      <w:start w:val="1"/>
      <w:pStyle w:val="Titre3"/>
      <w:numFmt w:val="lowerLetter"/>
      <w:lvlText w:val="%1.%2.%3"/>
      <w:lvlJc w:val="left"/>
      <w:pPr>
        <w:tabs>
          <w:tab w:val="num" w:pos="0"/>
        </w:tabs>
        <w:ind w:left="0" w:hanging="0"/>
      </w:pPr>
    </w:lvl>
    <w:lvl w:ilvl="3">
      <w:start w:val="1"/>
      <w:pStyle w:val="Titre4"/>
      <w:numFmt w:val="lowerRoman"/>
      <w:lvlText w:val="%1.%2.%3.%4"/>
      <w:lvlJc w:val="left"/>
      <w:pPr>
        <w:tabs>
          <w:tab w:val="num" w:pos="0"/>
        </w:tabs>
        <w:ind w:left="0" w:hanging="0"/>
      </w:pPr>
    </w:lvl>
    <w:lvl w:ilvl="4">
      <w:start w:val="1"/>
      <w:pStyle w:val="Titre5"/>
      <w:numFmt w:val="decimal"/>
      <w:lvlText w:val="%1.%2.%3.%4.%5"/>
      <w:lvlJc w:val="left"/>
      <w:pPr>
        <w:tabs>
          <w:tab w:val="num" w:pos="0"/>
        </w:tabs>
        <w:ind w:left="0" w:hanging="0"/>
      </w:pPr>
    </w:lvl>
    <w:lvl w:ilvl="5">
      <w:start w:val="1"/>
      <w:pStyle w:val="Titre6"/>
      <w:numFmt w:val="decimal"/>
      <w:lvlText w:val="%1.%2.%3.%4.%5.%6"/>
      <w:lvlJc w:val="left"/>
      <w:pPr>
        <w:tabs>
          <w:tab w:val="num" w:pos="0"/>
        </w:tabs>
        <w:ind w:left="0" w:hanging="0"/>
      </w:pPr>
    </w:lvl>
    <w:lvl w:ilvl="6">
      <w:start w:val="1"/>
      <w:pStyle w:val="Titre7"/>
      <w:numFmt w:val="decimal"/>
      <w:lvlText w:val="%1.%2.%3.%4.%5.%6.%7"/>
      <w:lvlJc w:val="left"/>
      <w:pPr>
        <w:tabs>
          <w:tab w:val="num" w:pos="0"/>
        </w:tabs>
        <w:ind w:left="0" w:hanging="0"/>
      </w:pPr>
    </w:lvl>
    <w:lvl w:ilvl="7">
      <w:start w:val="1"/>
      <w:pStyle w:val="Titre8"/>
      <w:numFmt w:val="decimal"/>
      <w:lvlText w:val="%1.%2.%3.%4.%5.%6.%7.%8"/>
      <w:lvlJc w:val="left"/>
      <w:pPr>
        <w:tabs>
          <w:tab w:val="num" w:pos="0"/>
        </w:tabs>
        <w:ind w:left="0" w:hanging="0"/>
      </w:pPr>
    </w:lvl>
    <w:lvl w:ilvl="8">
      <w:start w:val="1"/>
      <w:pStyle w:val="Titre9"/>
      <w:numFmt w:val="decimal"/>
      <w:lvlText w:val="%1.%2.%3.%4.%5.%6.%7.%8.%9"/>
      <w:lvlJc w:val="left"/>
      <w:pPr>
        <w:tabs>
          <w:tab w:val="num" w:pos="0"/>
        </w:tabs>
        <w:ind w:left="0" w:hanging="0"/>
      </w:pPr>
    </w:lvl>
  </w:abstractNum>
  <w:abstractNum w:abstractNumId="2">
    <w:lvl w:ilvl="0">
      <w:start w:val="1"/>
      <w:numFmt w:val="decimal"/>
      <w:lvlText w:val="%1"/>
      <w:lvlJc w:val="left"/>
      <w:pPr>
        <w:tabs>
          <w:tab w:val="num" w:pos="0"/>
        </w:tabs>
        <w:ind w:left="0" w:hanging="0"/>
      </w:pPr>
    </w:lvl>
    <w:lvl w:ilvl="1">
      <w:start w:val="1"/>
      <w:numFmt w:val="decimal"/>
      <w:lvlText w:val="%1.%2"/>
      <w:lvlJc w:val="left"/>
      <w:pPr>
        <w:tabs>
          <w:tab w:val="num" w:pos="0"/>
        </w:tabs>
        <w:ind w:left="0" w:hanging="0"/>
      </w:pPr>
    </w:lvl>
    <w:lvl w:ilvl="2">
      <w:start w:val="1"/>
      <w:numFmt w:val="lowerLetter"/>
      <w:lvlText w:val="%1.%2.%3"/>
      <w:lvlJc w:val="left"/>
      <w:pPr>
        <w:tabs>
          <w:tab w:val="num" w:pos="0"/>
        </w:tabs>
        <w:ind w:left="0" w:hanging="0"/>
      </w:pPr>
    </w:lvl>
    <w:lvl w:ilvl="3">
      <w:start w:val="1"/>
      <w:numFmt w:val="lowerRoman"/>
      <w:lvlText w:val="%1.%2.%3.%4"/>
      <w:lvlJc w:val="left"/>
      <w:pPr>
        <w:tabs>
          <w:tab w:val="num" w:pos="0"/>
        </w:tabs>
        <w:ind w:left="0" w:hanging="0"/>
      </w:pPr>
    </w:lvl>
    <w:lvl w:ilvl="4">
      <w:start w:val="1"/>
      <w:numFmt w:val="decimal"/>
      <w:lvlText w:val="%1.%2.%3.%4.%5"/>
      <w:lvlJc w:val="left"/>
      <w:pPr>
        <w:tabs>
          <w:tab w:val="num" w:pos="0"/>
        </w:tabs>
        <w:ind w:left="0" w:hanging="0"/>
      </w:pPr>
    </w:lvl>
    <w:lvl w:ilvl="5">
      <w:start w:val="1"/>
      <w:numFmt w:val="decimal"/>
      <w:lvlText w:val="%1.%2.%3.%4.%5.%6"/>
      <w:lvlJc w:val="left"/>
      <w:pPr>
        <w:tabs>
          <w:tab w:val="num" w:pos="0"/>
        </w:tabs>
        <w:ind w:left="0" w:hanging="0"/>
      </w:pPr>
    </w:lvl>
    <w:lvl w:ilvl="6">
      <w:start w:val="1"/>
      <w:numFmt w:val="decimal"/>
      <w:lvlText w:val="%1.%2.%3.%4.%5.%6.%7"/>
      <w:lvlJc w:val="left"/>
      <w:pPr>
        <w:tabs>
          <w:tab w:val="num" w:pos="0"/>
        </w:tabs>
        <w:ind w:left="0" w:hanging="0"/>
      </w:pPr>
    </w:lvl>
    <w:lvl w:ilvl="7">
      <w:start w:val="1"/>
      <w:numFmt w:val="decimal"/>
      <w:lvlText w:val="%1.%2.%3.%4.%5.%6.%7.%8"/>
      <w:lvlJc w:val="left"/>
      <w:pPr>
        <w:tabs>
          <w:tab w:val="num" w:pos="0"/>
        </w:tabs>
        <w:ind w:left="0" w:hanging="0"/>
      </w:pPr>
    </w:lvl>
    <w:lvl w:ilvl="8">
      <w:start w:val="1"/>
      <w:numFmt w:val="decimal"/>
      <w:lvlText w:val="%1.%2.%3.%4.%5.%6.%7.%8.%9"/>
      <w:lvlJc w:val="left"/>
      <w:pPr>
        <w:tabs>
          <w:tab w:val="num" w:pos="0"/>
        </w:tabs>
        <w:ind w:left="0" w:hanging="0"/>
      </w:pPr>
    </w:lvl>
  </w:abstractNum>
  <w:abstractNum w:abstractNumId="3">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ymbol" w:hAnsi="Symbol" w:cs="Symbol" w:hint="default"/>
        <w:sz w:val="18"/>
        <w:szCs w:val="18"/>
      </w:rPr>
    </w:lvl>
    <w:lvl w:ilvl="2">
      <w:start w:val="1"/>
      <w:numFmt w:val="bullet"/>
      <w:lvlText w:val=""/>
      <w:lvlJc w:val="left"/>
      <w:pPr>
        <w:tabs>
          <w:tab w:val="num" w:pos="1440"/>
        </w:tabs>
        <w:ind w:left="1440" w:hanging="360"/>
      </w:pPr>
      <w:rPr>
        <w:rFonts w:ascii="Symbol" w:hAnsi="Symbol" w:cs="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bullet"/>
      <w:lvlText w:val=""/>
      <w:lvlJc w:val="left"/>
      <w:pPr>
        <w:tabs>
          <w:tab w:val="num" w:pos="2160"/>
        </w:tabs>
        <w:ind w:left="2160" w:hanging="360"/>
      </w:pPr>
      <w:rPr>
        <w:rFonts w:ascii="Symbol" w:hAnsi="Symbol" w:cs="Symbol" w:hint="default"/>
        <w:sz w:val="18"/>
        <w:szCs w:val="18"/>
      </w:rPr>
    </w:lvl>
    <w:lvl w:ilvl="5">
      <w:start w:val="1"/>
      <w:numFmt w:val="bullet"/>
      <w:lvlText w:val=""/>
      <w:lvlJc w:val="left"/>
      <w:pPr>
        <w:tabs>
          <w:tab w:val="num" w:pos="2520"/>
        </w:tabs>
        <w:ind w:left="2520" w:hanging="360"/>
      </w:pPr>
      <w:rPr>
        <w:rFonts w:ascii="Symbol" w:hAnsi="Symbol" w:cs="Symbol" w:hint="default"/>
        <w:sz w:val="18"/>
        <w:szCs w:val="18"/>
      </w:rPr>
    </w:lvl>
    <w:lvl w:ilvl="6">
      <w:start w:val="1"/>
      <w:numFmt w:val="bullet"/>
      <w:lvlText w:val=""/>
      <w:lvlJc w:val="left"/>
      <w:pPr>
        <w:tabs>
          <w:tab w:val="num" w:pos="2880"/>
        </w:tabs>
        <w:ind w:left="2880" w:hanging="360"/>
      </w:pPr>
      <w:rPr>
        <w:rFonts w:ascii="Symbol" w:hAnsi="Symbol" w:cs="Symbol" w:hint="default"/>
        <w:sz w:val="18"/>
        <w:szCs w:val="18"/>
      </w:rPr>
    </w:lvl>
    <w:lvl w:ilvl="7">
      <w:start w:val="1"/>
      <w:numFmt w:val="bullet"/>
      <w:lvlText w:val=""/>
      <w:lvlJc w:val="left"/>
      <w:pPr>
        <w:tabs>
          <w:tab w:val="num" w:pos="3240"/>
        </w:tabs>
        <w:ind w:left="3240" w:hanging="360"/>
      </w:pPr>
      <w:rPr>
        <w:rFonts w:ascii="Symbol" w:hAnsi="Symbol" w:cs="Symbol" w:hint="default"/>
        <w:sz w:val="18"/>
        <w:szCs w:val="18"/>
      </w:rPr>
    </w:lvl>
    <w:lvl w:ilvl="8">
      <w:start w:val="1"/>
      <w:numFmt w:val="bullet"/>
      <w:lvlText w:val=""/>
      <w:lvlJc w:val="left"/>
      <w:pPr>
        <w:tabs>
          <w:tab w:val="num" w:pos="3600"/>
        </w:tabs>
        <w:ind w:left="3600" w:hanging="360"/>
      </w:pPr>
      <w:rPr>
        <w:rFonts w:ascii="Symbol" w:hAnsi="Symbol" w:cs="Symbol" w:hint="default"/>
        <w:sz w:val="18"/>
        <w:szCs w:val="18"/>
      </w:rPr>
    </w:lvl>
  </w:abstractNum>
  <w:abstractNum w:abstractNumId="4">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ymbol" w:hAnsi="Symbol" w:cs="Symbol" w:hint="default"/>
        <w:sz w:val="18"/>
        <w:szCs w:val="18"/>
      </w:rPr>
    </w:lvl>
    <w:lvl w:ilvl="2">
      <w:start w:val="1"/>
      <w:numFmt w:val="bullet"/>
      <w:lvlText w:val=""/>
      <w:lvlJc w:val="left"/>
      <w:pPr>
        <w:tabs>
          <w:tab w:val="num" w:pos="1440"/>
        </w:tabs>
        <w:ind w:left="1440" w:hanging="360"/>
      </w:pPr>
      <w:rPr>
        <w:rFonts w:ascii="Symbol" w:hAnsi="Symbol" w:cs="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bullet"/>
      <w:lvlText w:val=""/>
      <w:lvlJc w:val="left"/>
      <w:pPr>
        <w:tabs>
          <w:tab w:val="num" w:pos="2160"/>
        </w:tabs>
        <w:ind w:left="2160" w:hanging="360"/>
      </w:pPr>
      <w:rPr>
        <w:rFonts w:ascii="Symbol" w:hAnsi="Symbol" w:cs="Symbol" w:hint="default"/>
        <w:sz w:val="18"/>
        <w:szCs w:val="18"/>
      </w:rPr>
    </w:lvl>
    <w:lvl w:ilvl="5">
      <w:start w:val="1"/>
      <w:numFmt w:val="bullet"/>
      <w:lvlText w:val=""/>
      <w:lvlJc w:val="left"/>
      <w:pPr>
        <w:tabs>
          <w:tab w:val="num" w:pos="2520"/>
        </w:tabs>
        <w:ind w:left="2520" w:hanging="360"/>
      </w:pPr>
      <w:rPr>
        <w:rFonts w:ascii="Symbol" w:hAnsi="Symbol" w:cs="Symbol" w:hint="default"/>
        <w:sz w:val="18"/>
        <w:szCs w:val="18"/>
      </w:rPr>
    </w:lvl>
    <w:lvl w:ilvl="6">
      <w:start w:val="1"/>
      <w:numFmt w:val="bullet"/>
      <w:lvlText w:val=""/>
      <w:lvlJc w:val="left"/>
      <w:pPr>
        <w:tabs>
          <w:tab w:val="num" w:pos="2880"/>
        </w:tabs>
        <w:ind w:left="2880" w:hanging="360"/>
      </w:pPr>
      <w:rPr>
        <w:rFonts w:ascii="Symbol" w:hAnsi="Symbol" w:cs="Symbol" w:hint="default"/>
        <w:sz w:val="18"/>
        <w:szCs w:val="18"/>
      </w:rPr>
    </w:lvl>
    <w:lvl w:ilvl="7">
      <w:start w:val="1"/>
      <w:numFmt w:val="bullet"/>
      <w:lvlText w:val=""/>
      <w:lvlJc w:val="left"/>
      <w:pPr>
        <w:tabs>
          <w:tab w:val="num" w:pos="3240"/>
        </w:tabs>
        <w:ind w:left="3240" w:hanging="360"/>
      </w:pPr>
      <w:rPr>
        <w:rFonts w:ascii="Symbol" w:hAnsi="Symbol" w:cs="Symbol" w:hint="default"/>
        <w:sz w:val="18"/>
        <w:szCs w:val="18"/>
      </w:rPr>
    </w:lvl>
    <w:lvl w:ilvl="8">
      <w:start w:val="1"/>
      <w:numFmt w:val="bullet"/>
      <w:lvlText w:val=""/>
      <w:lvlJc w:val="left"/>
      <w:pPr>
        <w:tabs>
          <w:tab w:val="num" w:pos="3600"/>
        </w:tabs>
        <w:ind w:left="3600" w:hanging="360"/>
      </w:pPr>
      <w:rPr>
        <w:rFonts w:ascii="Symbol" w:hAnsi="Symbol" w:cs="Symbol" w:hint="default"/>
        <w:sz w:val="18"/>
        <w:szCs w:val="18"/>
      </w:rPr>
    </w:lvl>
  </w:abstractNum>
  <w:abstractNum w:abstractNumId="5">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ymbol" w:hAnsi="Symbol" w:cs="Symbol" w:hint="default"/>
        <w:sz w:val="18"/>
        <w:szCs w:val="18"/>
      </w:rPr>
    </w:lvl>
    <w:lvl w:ilvl="2">
      <w:start w:val="1"/>
      <w:numFmt w:val="bullet"/>
      <w:lvlText w:val=""/>
      <w:lvlJc w:val="left"/>
      <w:pPr>
        <w:tabs>
          <w:tab w:val="num" w:pos="1440"/>
        </w:tabs>
        <w:ind w:left="1440" w:hanging="360"/>
      </w:pPr>
      <w:rPr>
        <w:rFonts w:ascii="Wingdings" w:hAnsi="Wingdings" w:cs="Wingdings"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bullet"/>
      <w:lvlText w:val=""/>
      <w:lvlJc w:val="left"/>
      <w:pPr>
        <w:tabs>
          <w:tab w:val="num" w:pos="2160"/>
        </w:tabs>
        <w:ind w:left="2160" w:hanging="360"/>
      </w:pPr>
      <w:rPr>
        <w:rFonts w:ascii="Symbol" w:hAnsi="Symbol" w:cs="Symbol" w:hint="default"/>
        <w:sz w:val="18"/>
        <w:szCs w:val="18"/>
      </w:rPr>
    </w:lvl>
    <w:lvl w:ilvl="5">
      <w:start w:val="1"/>
      <w:numFmt w:val="bullet"/>
      <w:lvlText w:val=""/>
      <w:lvlJc w:val="left"/>
      <w:pPr>
        <w:tabs>
          <w:tab w:val="num" w:pos="2520"/>
        </w:tabs>
        <w:ind w:left="2520" w:hanging="360"/>
      </w:pPr>
      <w:rPr>
        <w:rFonts w:ascii="Symbol" w:hAnsi="Symbol" w:cs="Symbol" w:hint="default"/>
        <w:sz w:val="18"/>
        <w:szCs w:val="18"/>
      </w:rPr>
    </w:lvl>
    <w:lvl w:ilvl="6">
      <w:start w:val="1"/>
      <w:numFmt w:val="bullet"/>
      <w:lvlText w:val=""/>
      <w:lvlJc w:val="left"/>
      <w:pPr>
        <w:tabs>
          <w:tab w:val="num" w:pos="2880"/>
        </w:tabs>
        <w:ind w:left="2880" w:hanging="360"/>
      </w:pPr>
      <w:rPr>
        <w:rFonts w:ascii="Symbol" w:hAnsi="Symbol" w:cs="Symbol" w:hint="default"/>
        <w:sz w:val="18"/>
        <w:szCs w:val="18"/>
      </w:rPr>
    </w:lvl>
    <w:lvl w:ilvl="7">
      <w:start w:val="1"/>
      <w:numFmt w:val="bullet"/>
      <w:lvlText w:val=""/>
      <w:lvlJc w:val="left"/>
      <w:pPr>
        <w:tabs>
          <w:tab w:val="num" w:pos="3240"/>
        </w:tabs>
        <w:ind w:left="3240" w:hanging="360"/>
      </w:pPr>
      <w:rPr>
        <w:rFonts w:ascii="Symbol" w:hAnsi="Symbol" w:cs="Symbol" w:hint="default"/>
        <w:sz w:val="18"/>
        <w:szCs w:val="18"/>
      </w:rPr>
    </w:lvl>
    <w:lvl w:ilvl="8">
      <w:start w:val="1"/>
      <w:numFmt w:val="bullet"/>
      <w:lvlText w:val=""/>
      <w:lvlJc w:val="left"/>
      <w:pPr>
        <w:tabs>
          <w:tab w:val="num" w:pos="3600"/>
        </w:tabs>
        <w:ind w:left="3600" w:hanging="360"/>
      </w:pPr>
      <w:rPr>
        <w:rFonts w:ascii="Symbol" w:hAnsi="Symbol" w:cs="Symbol" w:hint="default"/>
        <w:sz w:val="18"/>
        <w:szCs w:val="18"/>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Lucida Sans Unicode" w:cs="Tahoma"/>
        <w:kern w:val="2"/>
        <w:sz w:val="24"/>
        <w:szCs w:val="24"/>
        <w:lang w:val="fr-FR" w:eastAsia="fr-FR" w:bidi="ar-SA"/>
      </w:rPr>
    </w:rPrDefault>
    <w:pPrDefault>
      <w:pPr>
        <w:suppressAutoHyphens w:val="true"/>
      </w:pPr>
    </w:pPrDefault>
  </w:docDefaults>
  <w:style w:type="paragraph" w:styleId="Normal">
    <w:name w:val="Normal"/>
    <w:qFormat/>
    <w:pPr>
      <w:widowControl w:val="false"/>
      <w:suppressAutoHyphens w:val="true"/>
      <w:kinsoku w:val="true"/>
      <w:overflowPunct w:val="true"/>
      <w:autoSpaceDE w:val="true"/>
      <w:bidi w:val="0"/>
      <w:spacing w:before="0" w:after="0"/>
      <w:jc w:val="left"/>
      <w:textAlignment w:val="baseline"/>
    </w:pPr>
    <w:rPr>
      <w:rFonts w:ascii="Times New Roman" w:hAnsi="Times New Roman" w:eastAsia="Lucida Sans Unicode" w:cs="Tahoma"/>
      <w:color w:val="auto"/>
      <w:kern w:val="2"/>
      <w:sz w:val="24"/>
      <w:szCs w:val="24"/>
      <w:lang w:val="fr-FR" w:eastAsia="fr-FR" w:bidi="ar-SA"/>
    </w:rPr>
  </w:style>
  <w:style w:type="paragraph" w:styleId="Titre1">
    <w:name w:val="Heading 1"/>
    <w:basedOn w:val="Standard"/>
    <w:next w:val="Standard"/>
    <w:qFormat/>
    <w:pPr>
      <w:keepNext w:val="true"/>
      <w:numPr>
        <w:ilvl w:val="0"/>
        <w:numId w:val="1"/>
      </w:numPr>
      <w:shd w:fill="CCCCCC" w:val="clear"/>
      <w:tabs>
        <w:tab w:val="clear" w:pos="708"/>
        <w:tab w:val="left" w:pos="0" w:leader="none"/>
      </w:tabs>
      <w:spacing w:before="340" w:after="113"/>
      <w:outlineLvl w:val="0"/>
    </w:pPr>
    <w:rPr>
      <w:b/>
      <w:caps/>
    </w:rPr>
  </w:style>
  <w:style w:type="paragraph" w:styleId="Titre2">
    <w:name w:val="Heading 2"/>
    <w:basedOn w:val="Titre11"/>
    <w:next w:val="Standard"/>
    <w:qFormat/>
    <w:pPr>
      <w:numPr>
        <w:ilvl w:val="1"/>
        <w:numId w:val="1"/>
      </w:numPr>
      <w:spacing w:before="283" w:after="113"/>
      <w:jc w:val="left"/>
      <w:outlineLvl w:val="1"/>
    </w:pPr>
    <w:rPr>
      <w:rFonts w:ascii="Times New Roman" w:hAnsi="Times New Roman" w:eastAsia="Times New Roman" w:cs="Times New Roman"/>
      <w:b/>
      <w:bCs/>
      <w:i/>
      <w:iCs/>
      <w:smallCaps/>
    </w:rPr>
  </w:style>
  <w:style w:type="paragraph" w:styleId="Titre3">
    <w:name w:val="Heading 3"/>
    <w:basedOn w:val="Standard"/>
    <w:next w:val="Standard"/>
    <w:qFormat/>
    <w:pPr>
      <w:keepNext w:val="true"/>
      <w:numPr>
        <w:ilvl w:val="2"/>
        <w:numId w:val="1"/>
      </w:numPr>
      <w:spacing w:before="170" w:after="85"/>
      <w:jc w:val="left"/>
      <w:outlineLvl w:val="2"/>
    </w:pPr>
    <w:rPr>
      <w:rFonts w:cs="Arial"/>
      <w:b/>
      <w:bCs/>
      <w:sz w:val="26"/>
      <w:szCs w:val="26"/>
    </w:rPr>
  </w:style>
  <w:style w:type="paragraph" w:styleId="Titre4">
    <w:name w:val="Heading 4"/>
    <w:basedOn w:val="Titre11"/>
    <w:next w:val="Textbody"/>
    <w:qFormat/>
    <w:pPr>
      <w:numPr>
        <w:ilvl w:val="3"/>
        <w:numId w:val="1"/>
      </w:numPr>
      <w:spacing w:before="57" w:after="57"/>
      <w:outlineLvl w:val="3"/>
    </w:pPr>
    <w:rPr>
      <w:rFonts w:ascii="Times New Roman" w:hAnsi="Times New Roman" w:eastAsia="Times New Roman" w:cs="Times New Roman"/>
      <w:b/>
      <w:bCs/>
      <w:i/>
      <w:iCs/>
      <w:color w:val="355269"/>
      <w:sz w:val="24"/>
    </w:rPr>
  </w:style>
  <w:style w:type="paragraph" w:styleId="Titre5">
    <w:name w:val="Heading 5"/>
    <w:basedOn w:val="Titre11"/>
    <w:next w:val="Textbody"/>
    <w:qFormat/>
    <w:pPr>
      <w:numPr>
        <w:ilvl w:val="4"/>
        <w:numId w:val="1"/>
      </w:numPr>
      <w:spacing w:before="120" w:after="60"/>
      <w:outlineLvl w:val="4"/>
    </w:pPr>
    <w:rPr>
      <w:b/>
      <w:bCs/>
    </w:rPr>
  </w:style>
  <w:style w:type="paragraph" w:styleId="Titre6">
    <w:name w:val="Heading 6"/>
    <w:basedOn w:val="Titre11"/>
    <w:next w:val="Textbody"/>
    <w:qFormat/>
    <w:pPr>
      <w:numPr>
        <w:ilvl w:val="5"/>
        <w:numId w:val="1"/>
      </w:numPr>
      <w:spacing w:before="60" w:after="60"/>
      <w:outlineLvl w:val="5"/>
    </w:pPr>
    <w:rPr>
      <w:b/>
      <w:bCs/>
      <w:i/>
      <w:iCs/>
    </w:rPr>
  </w:style>
  <w:style w:type="paragraph" w:styleId="Titre7">
    <w:name w:val="Heading 7"/>
    <w:basedOn w:val="Titre11"/>
    <w:next w:val="Textbody"/>
    <w:qFormat/>
    <w:pPr>
      <w:numPr>
        <w:ilvl w:val="6"/>
        <w:numId w:val="1"/>
      </w:numPr>
      <w:spacing w:before="60" w:after="60"/>
      <w:outlineLvl w:val="6"/>
    </w:pPr>
    <w:rPr>
      <w:b/>
      <w:bCs/>
    </w:rPr>
  </w:style>
  <w:style w:type="paragraph" w:styleId="Titre8">
    <w:name w:val="Heading 8"/>
    <w:basedOn w:val="Titre11"/>
    <w:next w:val="Textbody"/>
    <w:qFormat/>
    <w:pPr>
      <w:numPr>
        <w:ilvl w:val="7"/>
        <w:numId w:val="1"/>
      </w:numPr>
      <w:spacing w:before="60" w:after="60"/>
      <w:outlineLvl w:val="7"/>
    </w:pPr>
    <w:rPr>
      <w:b/>
      <w:bCs/>
      <w:i/>
      <w:iCs/>
    </w:rPr>
  </w:style>
  <w:style w:type="paragraph" w:styleId="Titre9">
    <w:name w:val="Heading 9"/>
    <w:basedOn w:val="Titre11"/>
    <w:next w:val="Textbody"/>
    <w:qFormat/>
    <w:pPr>
      <w:numPr>
        <w:ilvl w:val="8"/>
        <w:numId w:val="1"/>
      </w:numPr>
      <w:spacing w:before="60" w:after="60"/>
      <w:outlineLvl w:val="8"/>
    </w:pPr>
    <w:rPr>
      <w:b/>
      <w:bCs/>
    </w:rPr>
  </w:style>
  <w:style w:type="character" w:styleId="DefaultParagraphFont">
    <w:name w:val="Default Paragraph Font"/>
    <w:qFormat/>
    <w:rPr/>
  </w:style>
  <w:style w:type="character" w:styleId="Caractresdenotedebasdepage">
    <w:name w:val="Caractères de note de bas de page"/>
    <w:qFormat/>
    <w:rPr/>
  </w:style>
  <w:style w:type="character" w:styleId="Caractresdenumrotation">
    <w:name w:val="Caractères de numérotation"/>
    <w:qFormat/>
    <w:rPr/>
  </w:style>
  <w:style w:type="character" w:styleId="Puces">
    <w:name w:val="Puces"/>
    <w:qFormat/>
    <w:rPr>
      <w:rFonts w:ascii="StarSymbol" w:hAnsi="StarSymbol" w:eastAsia="StarSymbol" w:cs="StarSymbol"/>
      <w:sz w:val="18"/>
      <w:szCs w:val="18"/>
    </w:rPr>
  </w:style>
  <w:style w:type="character" w:styleId="Lienhypertexte1">
    <w:name w:val="Lien hypertexte1"/>
    <w:basedOn w:val="Policepardfaut1"/>
    <w:qFormat/>
    <w:rPr>
      <w:color w:val="0000FF"/>
      <w:u w:val="single"/>
    </w:rPr>
  </w:style>
  <w:style w:type="character" w:styleId="Linenumbering">
    <w:name w:val="Line numbering"/>
    <w:qFormat/>
    <w:rPr/>
  </w:style>
  <w:style w:type="character" w:styleId="Ancredenotedebasdepage">
    <w:name w:val="Footnote Reference"/>
    <w:rPr>
      <w:vertAlign w:val="superscript"/>
    </w:rPr>
  </w:style>
  <w:style w:type="character" w:styleId="Accentuation">
    <w:name w:val="Emphasis"/>
    <w:qFormat/>
    <w:rPr>
      <w:i/>
      <w:iCs/>
    </w:rPr>
  </w:style>
  <w:style w:type="character" w:styleId="Policepardfaut1">
    <w:name w:val="Police par défaut1"/>
    <w:qFormat/>
    <w:rPr/>
  </w:style>
  <w:style w:type="character" w:styleId="WW8Num2z0">
    <w:name w:val="WW8Num2z0"/>
    <w:qFormat/>
    <w:rPr>
      <w:rFonts w:ascii="StarSymbol, 'Arial Unicode MS'" w:hAnsi="StarSymbol, 'Arial Unicode MS'" w:eastAsia="StarSymbol, 'Arial Unicode MS'" w:cs="StarSymbol, 'Arial Unicode MS'"/>
      <w:sz w:val="18"/>
      <w:szCs w:val="18"/>
    </w:rPr>
  </w:style>
  <w:style w:type="character" w:styleId="WW8Num13z0">
    <w:name w:val="WW8Num13z0"/>
    <w:qFormat/>
    <w:rPr>
      <w:rFonts w:ascii="Symbol" w:hAnsi="Symbol" w:eastAsia="Symbol" w:cs="StarSymbol, 'Arial Unicode MS'"/>
      <w:sz w:val="18"/>
      <w:szCs w:val="18"/>
    </w:rPr>
  </w:style>
  <w:style w:type="character" w:styleId="WW8Num3z0">
    <w:name w:val="WW8Num3z0"/>
    <w:qFormat/>
    <w:rPr>
      <w:rFonts w:ascii="StarSymbol, 'Arial Unicode MS'" w:hAnsi="StarSymbol, 'Arial Unicode MS'" w:eastAsia="StarSymbol, 'Arial Unicode MS'" w:cs="StarSymbol, 'Arial Unicode MS'"/>
      <w:sz w:val="18"/>
      <w:szCs w:val="18"/>
    </w:rPr>
  </w:style>
  <w:style w:type="character" w:styleId="WW8Num4z0">
    <w:name w:val="WW8Num4z0"/>
    <w:qFormat/>
    <w:rPr>
      <w:rFonts w:ascii="StarSymbol, 'Arial Unicode MS'" w:hAnsi="StarSymbol, 'Arial Unicode MS'" w:eastAsia="StarSymbol, 'Arial Unicode MS'" w:cs="StarSymbol, 'Arial Unicode MS'"/>
      <w:sz w:val="18"/>
      <w:szCs w:val="18"/>
    </w:rPr>
  </w:style>
  <w:style w:type="character" w:styleId="WW8Num16z0">
    <w:name w:val="WW8Num16z0"/>
    <w:qFormat/>
    <w:rPr>
      <w:rFonts w:ascii="Times New Roman" w:hAnsi="Times New Roman" w:eastAsia="Times New Roman" w:cs="Times New Roman"/>
    </w:rPr>
  </w:style>
  <w:style w:type="character" w:styleId="WW8Num16z1">
    <w:name w:val="WW8Num16z1"/>
    <w:qFormat/>
    <w:rPr>
      <w:rFonts w:ascii="Courier New" w:hAnsi="Courier New" w:eastAsia="Courier New" w:cs="Courier New"/>
    </w:rPr>
  </w:style>
  <w:style w:type="character" w:styleId="WW8Num16z2">
    <w:name w:val="WW8Num16z2"/>
    <w:qFormat/>
    <w:rPr>
      <w:rFonts w:ascii="Wingdings" w:hAnsi="Wingdings" w:eastAsia="Wingdings" w:cs="Wingdings"/>
    </w:rPr>
  </w:style>
  <w:style w:type="character" w:styleId="WW8Num16z3">
    <w:name w:val="WW8Num16z3"/>
    <w:qFormat/>
    <w:rPr>
      <w:rFonts w:ascii="Symbol" w:hAnsi="Symbol" w:eastAsia="Symbol" w:cs="Symbol"/>
    </w:rPr>
  </w:style>
  <w:style w:type="character" w:styleId="WW8Num8z0">
    <w:name w:val="WW8Num8z0"/>
    <w:qFormat/>
    <w:rPr>
      <w:rFonts w:ascii="Times New Roman" w:hAnsi="Times New Roman" w:eastAsia="Times New Roman" w:cs="Times New Roman"/>
    </w:rPr>
  </w:style>
  <w:style w:type="character" w:styleId="WW8Num9z0">
    <w:name w:val="WW8Num9z0"/>
    <w:qFormat/>
    <w:rPr>
      <w:rFonts w:ascii="Arial" w:hAnsi="Arial" w:eastAsia="Times New Roman" w:cs="Arial"/>
    </w:rPr>
  </w:style>
  <w:style w:type="character" w:styleId="WW8Num5z0">
    <w:name w:val="WW8Num5z0"/>
    <w:qFormat/>
    <w:rPr>
      <w:rFonts w:ascii="StarSymbol, 'Arial Unicode MS'" w:hAnsi="StarSymbol, 'Arial Unicode MS'" w:eastAsia="StarSymbol, 'Arial Unicode MS'" w:cs="Wingdings"/>
      <w:sz w:val="18"/>
      <w:szCs w:val="18"/>
    </w:rPr>
  </w:style>
  <w:style w:type="character" w:styleId="WW8Num15z0">
    <w:name w:val="WW8Num15z0"/>
    <w:qFormat/>
    <w:rPr>
      <w:rFonts w:ascii="StarSymbol, 'Arial Unicode MS'" w:hAnsi="StarSymbol, 'Arial Unicode MS'" w:eastAsia="StarSymbol, 'Arial Unicode MS'" w:cs="StarSymbol, 'Arial Unicode MS'"/>
      <w:sz w:val="18"/>
      <w:szCs w:val="18"/>
    </w:rPr>
  </w:style>
  <w:style w:type="character" w:styleId="WW8Num15z1">
    <w:name w:val="WW8Num15z1"/>
    <w:qFormat/>
    <w:rPr>
      <w:rFonts w:ascii="Courier New" w:hAnsi="Courier New" w:eastAsia="Courier New" w:cs="Courier New"/>
    </w:rPr>
  </w:style>
  <w:style w:type="character" w:styleId="WW8Num15z2">
    <w:name w:val="WW8Num15z2"/>
    <w:qFormat/>
    <w:rPr>
      <w:rFonts w:ascii="Wingdings" w:hAnsi="Wingdings" w:eastAsia="Wingdings" w:cs="Wingdings"/>
    </w:rPr>
  </w:style>
  <w:style w:type="character" w:styleId="WW8Num15z3">
    <w:name w:val="WW8Num15z3"/>
    <w:qFormat/>
    <w:rPr>
      <w:rFonts w:ascii="Symbol" w:hAnsi="Symbol" w:eastAsia="Symbol" w:cs="Symbol"/>
    </w:rPr>
  </w:style>
  <w:style w:type="character" w:styleId="WW8Num6z0">
    <w:name w:val="WW8Num6z0"/>
    <w:qFormat/>
    <w:rPr>
      <w:rFonts w:ascii="StarSymbol, 'Arial Unicode MS'" w:hAnsi="StarSymbol, 'Arial Unicode MS'" w:eastAsia="StarSymbol, 'Arial Unicode MS'" w:cs="StarSymbol, 'Arial Unicode MS'"/>
    </w:rPr>
  </w:style>
  <w:style w:type="character" w:styleId="WW8Num1z0">
    <w:name w:val="WW8Num1z0"/>
    <w:qFormat/>
    <w:rPr>
      <w:rFonts w:ascii="Symbol" w:hAnsi="Symbol" w:eastAsia="Symbol" w:cs="SimSun, 宋体"/>
      <w:sz w:val="18"/>
      <w:szCs w:val="18"/>
    </w:rPr>
  </w:style>
  <w:style w:type="character" w:styleId="WW8Num7z0">
    <w:name w:val="WW8Num7z0"/>
    <w:qFormat/>
    <w:rPr>
      <w:rFonts w:ascii="Symbol" w:hAnsi="Symbol" w:eastAsia="Symbol" w:cs="Symbol"/>
    </w:rPr>
  </w:style>
  <w:style w:type="character" w:styleId="WW8Num11z0">
    <w:name w:val="WW8Num11z0"/>
    <w:qFormat/>
    <w:rPr>
      <w:rFonts w:ascii="Symbol" w:hAnsi="Symbol" w:eastAsia="Symbol" w:cs="StarSymbol, 'Arial Unicode MS'"/>
      <w:sz w:val="18"/>
      <w:szCs w:val="18"/>
    </w:rPr>
  </w:style>
  <w:style w:type="character" w:styleId="WW8Num14z0">
    <w:name w:val="WW8Num14z0"/>
    <w:qFormat/>
    <w:rPr>
      <w:rFonts w:ascii="StarSymbol, 'Arial Unicode MS'" w:hAnsi="StarSymbol, 'Arial Unicode MS'" w:eastAsia="StarSymbol, 'Arial Unicode MS'" w:cs="StarSymbol, 'Arial Unicode MS'"/>
      <w:sz w:val="18"/>
      <w:szCs w:val="18"/>
    </w:rPr>
  </w:style>
  <w:style w:type="character" w:styleId="Citation1">
    <w:name w:val="Citation1"/>
    <w:qFormat/>
    <w:rPr>
      <w:i/>
      <w:iCs/>
    </w:rPr>
  </w:style>
  <w:style w:type="character" w:styleId="Lienhypertextesuivivisit1">
    <w:name w:val="Lien hypertexte suivi visité1"/>
    <w:qFormat/>
    <w:rPr>
      <w:color w:val="800000"/>
      <w:u w:val="single"/>
    </w:rPr>
  </w:style>
  <w:style w:type="character" w:styleId="Sautdindex">
    <w:name w:val="Saut d'index"/>
    <w:qFormat/>
    <w:rPr/>
  </w:style>
  <w:style w:type="character" w:styleId="LienInternet">
    <w:name w:val="Hyperlink"/>
    <w:basedOn w:val="DefaultParagraphFont"/>
    <w:rPr>
      <w:color w:val="0563C1"/>
      <w:u w:val="single"/>
    </w:rPr>
  </w:style>
  <w:style w:type="character" w:styleId="CommentaireCar1">
    <w:name w:val="Commentaire Car1"/>
    <w:basedOn w:val="DefaultParagraphFont"/>
    <w:qFormat/>
    <w:rPr>
      <w:sz w:val="20"/>
      <w:szCs w:val="20"/>
    </w:rPr>
  </w:style>
  <w:style w:type="character" w:styleId="ObjetducommentaireCar">
    <w:name w:val="Objet du commentaire Car"/>
    <w:basedOn w:val="CommentaireCar1"/>
    <w:qFormat/>
    <w:rPr>
      <w:b/>
      <w:bCs/>
      <w:sz w:val="20"/>
      <w:szCs w:val="20"/>
    </w:rPr>
  </w:style>
  <w:style w:type="character" w:styleId="FootnoteCharacters">
    <w:name w:val="Footnote Characters"/>
    <w:basedOn w:val="DefaultParagraphFont"/>
    <w:qFormat/>
    <w:rPr>
      <w:vertAlign w:val="superscript"/>
    </w:rPr>
  </w:style>
  <w:style w:type="character" w:styleId="CommentaireCar">
    <w:name w:val="Commentaire Car"/>
    <w:basedOn w:val="DefaultParagraphFont"/>
    <w:qFormat/>
    <w:rPr>
      <w:sz w:val="20"/>
      <w:szCs w:val="20"/>
    </w:rPr>
  </w:style>
  <w:style w:type="character" w:styleId="Annotationreference">
    <w:name w:val="annotation reference"/>
    <w:basedOn w:val="DefaultParagraphFont"/>
    <w:qFormat/>
    <w:rPr>
      <w:sz w:val="16"/>
      <w:szCs w:val="16"/>
    </w:rPr>
  </w:style>
  <w:style w:type="character" w:styleId="Accentuationforte">
    <w:name w:val="Strong"/>
    <w:qFormat/>
    <w:rPr>
      <w:b/>
      <w:bCs/>
    </w:rPr>
  </w:style>
  <w:style w:type="character" w:styleId="TextedebullesCar">
    <w:name w:val="Texte de bulles Car"/>
    <w:basedOn w:val="DefaultParagraphFont"/>
    <w:qFormat/>
    <w:rPr>
      <w:rFonts w:ascii="Segoe UI" w:hAnsi="Segoe UI" w:eastAsia="Segoe UI" w:cs="Segoe UI"/>
      <w:sz w:val="18"/>
      <w:szCs w:val="18"/>
    </w:rPr>
  </w:style>
  <w:style w:type="character" w:styleId="Titre1Car">
    <w:name w:val="Titre 1 Car"/>
    <w:basedOn w:val="DefaultParagraphFont"/>
    <w:qFormat/>
    <w:rPr>
      <w:b/>
      <w:caps/>
      <w:shd w:fill="CCCCCC" w:val="clear"/>
    </w:rPr>
  </w:style>
  <w:style w:type="character" w:styleId="IntenseReference">
    <w:name w:val="Intense Reference"/>
    <w:basedOn w:val="DefaultParagraphFont"/>
    <w:qFormat/>
    <w:rPr>
      <w:b/>
      <w:bCs/>
      <w:smallCaps/>
      <w:color w:val="4472C4"/>
      <w:spacing w:val="5"/>
    </w:rPr>
  </w:style>
  <w:style w:type="character" w:styleId="PieddepageCar">
    <w:name w:val="Pied de page Car"/>
    <w:basedOn w:val="DefaultParagraphFont"/>
    <w:qFormat/>
    <w:rPr>
      <w:rFonts w:eastAsia="Times New Roman" w:cs="Times New Roman"/>
      <w:szCs w:val="20"/>
      <w:lang w:eastAsia="zh-CN" w:bidi="he-IL"/>
    </w:rPr>
  </w:style>
  <w:style w:type="paragraph" w:styleId="Titre">
    <w:name w:val="Titre"/>
    <w:basedOn w:val="Normal"/>
    <w:next w:val="Corpsdetexte"/>
    <w:qFormat/>
    <w:pPr>
      <w:keepNext w:val="true"/>
      <w:spacing w:before="240" w:after="120"/>
    </w:pPr>
    <w:rPr>
      <w:rFonts w:ascii="Liberation Sans" w:hAnsi="Liberation Sans" w:eastAsia="Microsoft YaHei" w:cs="Lucida Sans"/>
      <w:sz w:val="28"/>
      <w:szCs w:val="28"/>
    </w:rPr>
  </w:style>
  <w:style w:type="paragraph" w:styleId="Corpsdetexte">
    <w:name w:val="Body Text"/>
    <w:basedOn w:val="Normal"/>
    <w:pPr>
      <w:spacing w:lineRule="auto" w:line="276" w:before="0" w:after="140"/>
    </w:pPr>
    <w:rPr/>
  </w:style>
  <w:style w:type="paragraph" w:styleId="Liste">
    <w:name w:val="List"/>
    <w:basedOn w:val="Textbody"/>
    <w:pPr/>
    <w:rPr/>
  </w:style>
  <w:style w:type="paragraph" w:styleId="Lgende">
    <w:name w:val="Caption"/>
    <w:basedOn w:val="Normal"/>
    <w:qFormat/>
    <w:pPr>
      <w:suppressLineNumbers/>
      <w:spacing w:before="120" w:after="120"/>
    </w:pPr>
    <w:rPr>
      <w:rFonts w:cs="Lucida Sans"/>
      <w:i/>
      <w:iCs/>
      <w:sz w:val="24"/>
      <w:szCs w:val="24"/>
    </w:rPr>
  </w:style>
  <w:style w:type="paragraph" w:styleId="Index">
    <w:name w:val="Index"/>
    <w:basedOn w:val="Standard"/>
    <w:qFormat/>
    <w:pPr>
      <w:suppressLineNumbers/>
    </w:pPr>
    <w:rPr/>
  </w:style>
  <w:style w:type="paragraph" w:styleId="Titre11">
    <w:name w:val="Titre1"/>
    <w:basedOn w:val="Standard"/>
    <w:next w:val="Textbody"/>
    <w:qFormat/>
    <w:pPr>
      <w:keepNext w:val="true"/>
      <w:spacing w:before="240" w:after="120"/>
    </w:pPr>
    <w:rPr>
      <w:rFonts w:ascii="Arial" w:hAnsi="Arial" w:eastAsia="Arial" w:cs="Arial"/>
      <w:sz w:val="28"/>
      <w:szCs w:val="28"/>
    </w:rPr>
  </w:style>
  <w:style w:type="paragraph" w:styleId="Caption">
    <w:name w:val="caption"/>
    <w:basedOn w:val="Standard"/>
    <w:qFormat/>
    <w:pPr>
      <w:suppressLineNumbers/>
      <w:spacing w:before="120" w:after="120"/>
    </w:pPr>
    <w:rPr>
      <w:i/>
      <w:iCs/>
    </w:rPr>
  </w:style>
  <w:style w:type="paragraph" w:styleId="Standard">
    <w:name w:val="Standard"/>
    <w:qFormat/>
    <w:pPr>
      <w:widowControl/>
      <w:suppressAutoHyphens w:val="true"/>
      <w:kinsoku w:val="true"/>
      <w:overflowPunct w:val="true"/>
      <w:autoSpaceDE w:val="true"/>
      <w:bidi w:val="0"/>
      <w:spacing w:before="0" w:after="0"/>
      <w:jc w:val="both"/>
      <w:textAlignment w:val="baseline"/>
    </w:pPr>
    <w:rPr>
      <w:rFonts w:eastAsia="Times New Roman" w:cs="Times New Roman" w:ascii="Times New Roman" w:hAnsi="Times New Roman"/>
      <w:color w:val="auto"/>
      <w:kern w:val="2"/>
      <w:sz w:val="24"/>
      <w:szCs w:val="20"/>
      <w:lang w:eastAsia="zh-CN" w:bidi="he-IL" w:val="fr-FR"/>
    </w:rPr>
  </w:style>
  <w:style w:type="paragraph" w:styleId="Textbody">
    <w:name w:val="Text body"/>
    <w:basedOn w:val="Standard"/>
    <w:qFormat/>
    <w:pPr>
      <w:spacing w:before="57" w:after="113"/>
    </w:pPr>
    <w:rPr/>
  </w:style>
  <w:style w:type="paragraph" w:styleId="Textbodyindent">
    <w:name w:val="Text body indent"/>
    <w:basedOn w:val="Standard"/>
    <w:qFormat/>
    <w:pPr>
      <w:ind w:left="1985" w:right="0" w:firstLine="1134"/>
    </w:pPr>
    <w:rPr>
      <w:sz w:val="22"/>
    </w:rPr>
  </w:style>
  <w:style w:type="paragraph" w:styleId="En-tteetpieddepage">
    <w:name w:val="En-tête et pied de page"/>
    <w:basedOn w:val="Standard"/>
    <w:qFormat/>
    <w:pPr>
      <w:suppressLineNumbers/>
      <w:tabs>
        <w:tab w:val="clear" w:pos="708"/>
        <w:tab w:val="center" w:pos="4819" w:leader="none"/>
        <w:tab w:val="right" w:pos="9638" w:leader="none"/>
      </w:tabs>
    </w:pPr>
    <w:rPr/>
  </w:style>
  <w:style w:type="paragraph" w:styleId="Pieddepage">
    <w:name w:val="Footer"/>
    <w:basedOn w:val="Standard"/>
    <w:pPr>
      <w:suppressLineNumbers/>
      <w:tabs>
        <w:tab w:val="clear" w:pos="708"/>
        <w:tab w:val="center" w:pos="4818" w:leader="none"/>
        <w:tab w:val="right" w:pos="9637" w:leader="none"/>
      </w:tabs>
    </w:pPr>
    <w:rPr/>
  </w:style>
  <w:style w:type="paragraph" w:styleId="Contenudetableau">
    <w:name w:val="Contenu de tableau"/>
    <w:basedOn w:val="Standard"/>
    <w:next w:val="Standard"/>
    <w:qFormat/>
    <w:pPr>
      <w:suppressLineNumbers/>
      <w:jc w:val="center"/>
    </w:pPr>
    <w:rPr>
      <w:sz w:val="22"/>
    </w:rPr>
  </w:style>
  <w:style w:type="paragraph" w:styleId="Texte">
    <w:name w:val="Texte"/>
    <w:qFormat/>
    <w:pPr>
      <w:widowControl/>
      <w:suppressAutoHyphens w:val="true"/>
      <w:kinsoku w:val="true"/>
      <w:overflowPunct w:val="true"/>
      <w:autoSpaceDE w:val="true"/>
      <w:bidi w:val="0"/>
      <w:spacing w:lineRule="atLeast" w:line="40" w:before="240" w:after="0"/>
      <w:jc w:val="both"/>
      <w:textAlignment w:val="baseline"/>
    </w:pPr>
    <w:rPr>
      <w:rFonts w:ascii="Arial" w:hAnsi="Arial" w:eastAsia="Times New Roman" w:cs="Arial"/>
      <w:color w:val="auto"/>
      <w:kern w:val="2"/>
      <w:sz w:val="20"/>
      <w:szCs w:val="20"/>
      <w:lang w:val="fr-FR" w:eastAsia="fr-FR" w:bidi="ar-SA"/>
    </w:rPr>
  </w:style>
  <w:style w:type="paragraph" w:styleId="Footnote">
    <w:name w:val="Footnote"/>
    <w:basedOn w:val="Standard"/>
    <w:qFormat/>
    <w:pPr>
      <w:suppressLineNumbers/>
      <w:ind w:left="283" w:right="0" w:hanging="283"/>
    </w:pPr>
    <w:rPr>
      <w:sz w:val="20"/>
    </w:rPr>
  </w:style>
  <w:style w:type="paragraph" w:styleId="Indexheading">
    <w:name w:val="index heading"/>
    <w:basedOn w:val="Titre11"/>
    <w:qFormat/>
    <w:pPr>
      <w:suppressLineNumbers/>
    </w:pPr>
    <w:rPr>
      <w:b/>
      <w:bCs/>
      <w:sz w:val="32"/>
      <w:szCs w:val="32"/>
    </w:rPr>
  </w:style>
  <w:style w:type="paragraph" w:styleId="ContentsHeading">
    <w:name w:val="Contents Heading"/>
    <w:basedOn w:val="Titre11"/>
    <w:qFormat/>
    <w:pPr>
      <w:pageBreakBefore/>
      <w:suppressLineNumbers/>
      <w:pBdr>
        <w:top w:val="single" w:sz="2" w:space="1" w:color="000000" w:shadow="1"/>
        <w:left w:val="single" w:sz="2" w:space="1" w:color="000000" w:shadow="1"/>
        <w:bottom w:val="single" w:sz="2" w:space="1" w:color="000000" w:shadow="1"/>
        <w:right w:val="single" w:sz="2" w:space="1" w:color="000000" w:shadow="1"/>
      </w:pBdr>
      <w:spacing w:before="0" w:after="113"/>
      <w:jc w:val="center"/>
    </w:pPr>
    <w:rPr>
      <w:rFonts w:ascii="Times New Roman" w:hAnsi="Times New Roman" w:eastAsia="Times New Roman" w:cs="Times New Roman"/>
      <w:b/>
      <w:bCs/>
      <w:caps/>
      <w:sz w:val="32"/>
      <w:szCs w:val="32"/>
    </w:rPr>
  </w:style>
  <w:style w:type="paragraph" w:styleId="Contents1">
    <w:name w:val="Contents 1"/>
    <w:basedOn w:val="Standard"/>
    <w:next w:val="Standard"/>
    <w:qFormat/>
    <w:pPr>
      <w:spacing w:before="113" w:after="113"/>
    </w:pPr>
    <w:rPr>
      <w:b/>
      <w:bCs/>
      <w:caps/>
    </w:rPr>
  </w:style>
  <w:style w:type="paragraph" w:styleId="Contents2">
    <w:name w:val="Contents 2"/>
    <w:basedOn w:val="Index"/>
    <w:qFormat/>
    <w:pPr>
      <w:tabs>
        <w:tab w:val="clear" w:pos="708"/>
        <w:tab w:val="right" w:pos="9637" w:leader="dot"/>
      </w:tabs>
      <w:spacing w:before="57" w:after="57"/>
      <w:ind w:left="283" w:right="0" w:hanging="0"/>
    </w:pPr>
    <w:rPr/>
  </w:style>
  <w:style w:type="paragraph" w:styleId="Contents3">
    <w:name w:val="Contents 3"/>
    <w:basedOn w:val="Index"/>
    <w:qFormat/>
    <w:pPr>
      <w:tabs>
        <w:tab w:val="clear" w:pos="708"/>
        <w:tab w:val="right" w:pos="9637" w:leader="dot"/>
      </w:tabs>
      <w:ind w:left="566" w:right="0" w:hanging="0"/>
    </w:pPr>
    <w:rPr/>
  </w:style>
  <w:style w:type="paragraph" w:styleId="Contents4">
    <w:name w:val="Contents 4"/>
    <w:basedOn w:val="Index"/>
    <w:qFormat/>
    <w:pPr>
      <w:tabs>
        <w:tab w:val="clear" w:pos="708"/>
        <w:tab w:val="right" w:pos="9637" w:leader="dot"/>
      </w:tabs>
      <w:ind w:left="849" w:right="0" w:hanging="0"/>
    </w:pPr>
    <w:rPr/>
  </w:style>
  <w:style w:type="paragraph" w:styleId="Contents5">
    <w:name w:val="Contents 5"/>
    <w:basedOn w:val="Index"/>
    <w:qFormat/>
    <w:pPr>
      <w:tabs>
        <w:tab w:val="clear" w:pos="708"/>
        <w:tab w:val="right" w:pos="9637" w:leader="dot"/>
      </w:tabs>
      <w:ind w:left="1132" w:right="0" w:hanging="0"/>
    </w:pPr>
    <w:rPr/>
  </w:style>
  <w:style w:type="paragraph" w:styleId="Contents6">
    <w:name w:val="Contents 6"/>
    <w:basedOn w:val="Index"/>
    <w:qFormat/>
    <w:pPr>
      <w:tabs>
        <w:tab w:val="clear" w:pos="708"/>
        <w:tab w:val="right" w:pos="9637" w:leader="dot"/>
      </w:tabs>
      <w:ind w:left="1415" w:right="0" w:hanging="0"/>
    </w:pPr>
    <w:rPr/>
  </w:style>
  <w:style w:type="paragraph" w:styleId="Contents7">
    <w:name w:val="Contents 7"/>
    <w:basedOn w:val="Index"/>
    <w:qFormat/>
    <w:pPr>
      <w:tabs>
        <w:tab w:val="clear" w:pos="708"/>
        <w:tab w:val="right" w:pos="9637" w:leader="dot"/>
      </w:tabs>
      <w:ind w:left="1698" w:right="0" w:hanging="0"/>
    </w:pPr>
    <w:rPr/>
  </w:style>
  <w:style w:type="paragraph" w:styleId="Contents8">
    <w:name w:val="Contents 8"/>
    <w:basedOn w:val="Index"/>
    <w:qFormat/>
    <w:pPr>
      <w:tabs>
        <w:tab w:val="clear" w:pos="708"/>
        <w:tab w:val="right" w:pos="9637" w:leader="dot"/>
      </w:tabs>
      <w:ind w:left="1981" w:right="0" w:hanging="0"/>
    </w:pPr>
    <w:rPr/>
  </w:style>
  <w:style w:type="paragraph" w:styleId="Contents9">
    <w:name w:val="Contents 9"/>
    <w:basedOn w:val="Index"/>
    <w:qFormat/>
    <w:pPr>
      <w:tabs>
        <w:tab w:val="clear" w:pos="708"/>
        <w:tab w:val="right" w:pos="9637" w:leader="dot"/>
      </w:tabs>
      <w:ind w:left="2264" w:right="0" w:hanging="0"/>
    </w:pPr>
    <w:rPr/>
  </w:style>
  <w:style w:type="paragraph" w:styleId="Tabledesmatiresniveau10">
    <w:name w:val="Table des matières niveau 10"/>
    <w:basedOn w:val="Index"/>
    <w:qFormat/>
    <w:pPr>
      <w:tabs>
        <w:tab w:val="clear" w:pos="708"/>
        <w:tab w:val="right" w:pos="9637" w:leader="dot"/>
      </w:tabs>
      <w:ind w:left="2547" w:right="0" w:hanging="0"/>
    </w:pPr>
    <w:rPr/>
  </w:style>
  <w:style w:type="paragraph" w:styleId="WW-Normalcentr">
    <w:name w:val="WW-Normal centré"/>
    <w:basedOn w:val="Standard"/>
    <w:qFormat/>
    <w:pPr>
      <w:ind w:left="709" w:right="572" w:hanging="0"/>
    </w:pPr>
    <w:rPr>
      <w:sz w:val="22"/>
    </w:rPr>
  </w:style>
  <w:style w:type="paragraph" w:styleId="RedLiRub">
    <w:name w:val="RedLiRub"/>
    <w:basedOn w:val="Standard"/>
    <w:qFormat/>
    <w:pPr/>
    <w:rPr>
      <w:rFonts w:ascii="Arial" w:hAnsi="Arial" w:eastAsia="Arial" w:cs="Arial"/>
      <w:sz w:val="22"/>
    </w:rPr>
  </w:style>
  <w:style w:type="paragraph" w:styleId="RedTxt">
    <w:name w:val="RedTxt"/>
    <w:basedOn w:val="Standard"/>
    <w:qFormat/>
    <w:pPr/>
    <w:rPr>
      <w:rFonts w:ascii="Arial" w:hAnsi="Arial" w:eastAsia="Arial" w:cs="Arial"/>
      <w:sz w:val="18"/>
    </w:rPr>
  </w:style>
  <w:style w:type="paragraph" w:styleId="Retraitnormal1">
    <w:name w:val="Retrait normal1"/>
    <w:basedOn w:val="Standard"/>
    <w:qFormat/>
    <w:pPr>
      <w:ind w:left="708" w:right="0" w:hanging="0"/>
    </w:pPr>
    <w:rPr/>
  </w:style>
  <w:style w:type="paragraph" w:styleId="Paragraphe">
    <w:name w:val="Paragraphe"/>
    <w:basedOn w:val="Standard"/>
    <w:qFormat/>
    <w:pPr>
      <w:suppressAutoHyphens w:val="false"/>
      <w:spacing w:before="0" w:after="60"/>
    </w:pPr>
    <w:rPr/>
  </w:style>
  <w:style w:type="paragraph" w:styleId="EN">
    <w:name w:val="EN"/>
    <w:basedOn w:val="Standard"/>
    <w:qFormat/>
    <w:pPr>
      <w:ind w:left="1276" w:right="567" w:hanging="0"/>
    </w:pPr>
    <w:rPr/>
  </w:style>
  <w:style w:type="paragraph" w:styleId="WW-Retraitcorpsdetexte2">
    <w:name w:val="WW-Retrait corps de texte 2"/>
    <w:basedOn w:val="Standard"/>
    <w:qFormat/>
    <w:pPr>
      <w:suppressAutoHyphens w:val="false"/>
      <w:ind w:left="0" w:right="0" w:firstLine="567"/>
    </w:pPr>
    <w:rPr>
      <w:sz w:val="22"/>
    </w:rPr>
  </w:style>
  <w:style w:type="paragraph" w:styleId="WW-Corpsdetexte3">
    <w:name w:val="WW-Corps de texte 3"/>
    <w:basedOn w:val="Standard"/>
    <w:qFormat/>
    <w:pPr/>
    <w:rPr/>
  </w:style>
  <w:style w:type="paragraph" w:styleId="WW-Standard">
    <w:name w:val="WW-Standard"/>
    <w:qFormat/>
    <w:pPr>
      <w:widowControl/>
      <w:suppressAutoHyphens w:val="true"/>
      <w:kinsoku w:val="true"/>
      <w:overflowPunct w:val="true"/>
      <w:autoSpaceDE w:val="true"/>
      <w:bidi w:val="0"/>
      <w:spacing w:before="0" w:after="0"/>
      <w:jc w:val="left"/>
      <w:textAlignment w:val="baseline"/>
    </w:pPr>
    <w:rPr>
      <w:rFonts w:eastAsia="Times New Roman" w:cs="Times New Roman" w:ascii="Times New Roman" w:hAnsi="Times New Roman"/>
      <w:color w:val="auto"/>
      <w:kern w:val="2"/>
      <w:sz w:val="24"/>
      <w:szCs w:val="20"/>
      <w:lang w:val="fr-FR" w:eastAsia="fr-FR" w:bidi="ar-SA"/>
    </w:rPr>
  </w:style>
  <w:style w:type="paragraph" w:styleId="PseudoStyle1">
    <w:name w:val="pseudo_Style1"/>
    <w:basedOn w:val="Titre1"/>
    <w:qFormat/>
    <w:pPr>
      <w:numPr>
        <w:ilvl w:val="0"/>
        <w:numId w:val="0"/>
      </w:numPr>
      <w:spacing w:before="0" w:after="0"/>
      <w:outlineLvl w:val="9"/>
    </w:pPr>
    <w:rPr/>
  </w:style>
  <w:style w:type="paragraph" w:styleId="WW-Commentaire">
    <w:name w:val="WW-Commentaire"/>
    <w:basedOn w:val="Standard"/>
    <w:qFormat/>
    <w:pPr>
      <w:ind w:left="567" w:right="567" w:firstLine="709"/>
    </w:pPr>
    <w:rPr/>
  </w:style>
  <w:style w:type="paragraph" w:styleId="En-tte">
    <w:name w:val="en-tÍte"/>
    <w:basedOn w:val="Standard"/>
    <w:qFormat/>
    <w:pPr>
      <w:tabs>
        <w:tab w:val="clear" w:pos="708"/>
        <w:tab w:val="center" w:pos="4819" w:leader="none"/>
        <w:tab w:val="right" w:pos="9071" w:leader="none"/>
      </w:tabs>
    </w:pPr>
    <w:rPr/>
  </w:style>
  <w:style w:type="paragraph" w:styleId="PartimeST">
    <w:name w:val="Par.time(ST)"/>
    <w:basedOn w:val="Standard"/>
    <w:qFormat/>
    <w:pPr>
      <w:spacing w:before="0" w:after="240"/>
      <w:ind w:left="1418" w:right="567" w:firstLine="1560"/>
    </w:pPr>
    <w:rPr>
      <w:sz w:val="26"/>
    </w:rPr>
  </w:style>
  <w:style w:type="paragraph" w:styleId="P12">
    <w:name w:val="p12"/>
    <w:basedOn w:val="Standard"/>
    <w:qFormat/>
    <w:pPr>
      <w:tabs>
        <w:tab w:val="clear" w:pos="708"/>
        <w:tab w:val="left" w:pos="720" w:leader="none"/>
      </w:tabs>
      <w:spacing w:lineRule="atLeast" w:line="280"/>
    </w:pPr>
    <w:rPr/>
  </w:style>
  <w:style w:type="paragraph" w:styleId="PertinNiv1">
    <w:name w:val="Pertin Niv 1"/>
    <w:qFormat/>
    <w:pPr>
      <w:widowControl w:val="false"/>
      <w:numPr>
        <w:ilvl w:val="0"/>
        <w:numId w:val="0"/>
      </w:numPr>
      <w:suppressAutoHyphens w:val="true"/>
      <w:kinsoku w:val="true"/>
      <w:overflowPunct w:val="true"/>
      <w:autoSpaceDE w:val="true"/>
      <w:bidi w:val="0"/>
      <w:spacing w:before="283" w:after="170"/>
      <w:jc w:val="left"/>
      <w:textAlignment w:val="baseline"/>
      <w:outlineLvl w:val="0"/>
    </w:pPr>
    <w:rPr>
      <w:rFonts w:ascii="Times New Roman" w:hAnsi="Times New Roman" w:eastAsia="Lucida Sans Unicode" w:cs="Tahoma"/>
      <w:b/>
      <w:caps/>
      <w:color w:val="000000"/>
      <w:kern w:val="2"/>
      <w:sz w:val="21"/>
      <w:szCs w:val="24"/>
      <w:lang w:val="fr-FR" w:eastAsia="fr-FR" w:bidi="ar-SA"/>
    </w:rPr>
  </w:style>
  <w:style w:type="paragraph" w:styleId="PertinNiv2">
    <w:name w:val="Pertin Niv 2"/>
    <w:qFormat/>
    <w:pPr>
      <w:widowControl w:val="false"/>
      <w:numPr>
        <w:ilvl w:val="0"/>
        <w:numId w:val="0"/>
      </w:numPr>
      <w:suppressAutoHyphens w:val="true"/>
      <w:kinsoku w:val="true"/>
      <w:overflowPunct w:val="true"/>
      <w:autoSpaceDE w:val="true"/>
      <w:bidi w:val="0"/>
      <w:spacing w:before="227" w:after="113"/>
      <w:jc w:val="left"/>
      <w:textAlignment w:val="baseline"/>
      <w:outlineLvl w:val="1"/>
    </w:pPr>
    <w:rPr>
      <w:rFonts w:ascii="Times New Roman" w:hAnsi="Times New Roman" w:eastAsia="Lucida Sans Unicode" w:cs="Tahoma"/>
      <w:b/>
      <w:smallCaps/>
      <w:color w:val="auto"/>
      <w:kern w:val="2"/>
      <w:sz w:val="21"/>
      <w:szCs w:val="24"/>
      <w:lang w:val="fr-FR" w:eastAsia="fr-FR" w:bidi="ar-SA"/>
    </w:rPr>
  </w:style>
  <w:style w:type="paragraph" w:styleId="ListParagraph">
    <w:name w:val="List Paragraph"/>
    <w:basedOn w:val="Standard"/>
    <w:qFormat/>
    <w:pPr>
      <w:ind w:left="720" w:right="0" w:hanging="0"/>
    </w:pPr>
    <w:rPr/>
  </w:style>
  <w:style w:type="paragraph" w:styleId="Tabledesillustrations1">
    <w:name w:val="Table des illustrations1"/>
    <w:basedOn w:val="Caption"/>
    <w:qFormat/>
    <w:pPr/>
    <w:rPr/>
  </w:style>
  <w:style w:type="paragraph" w:styleId="Addressee">
    <w:name w:val="Addressee"/>
    <w:basedOn w:val="Standard"/>
    <w:qFormat/>
    <w:pPr>
      <w:suppressLineNumbers/>
      <w:spacing w:before="0" w:after="60"/>
    </w:pPr>
    <w:rPr/>
  </w:style>
  <w:style w:type="paragraph" w:styleId="Liste31">
    <w:name w:val="Liste 31"/>
    <w:basedOn w:val="Liste"/>
    <w:qFormat/>
    <w:pPr>
      <w:spacing w:before="0" w:after="120"/>
      <w:ind w:left="360" w:right="0" w:hanging="360"/>
    </w:pPr>
    <w:rPr/>
  </w:style>
  <w:style w:type="paragraph" w:styleId="PertinNiv3">
    <w:name w:val="Pertin Niv 3"/>
    <w:qFormat/>
    <w:pPr>
      <w:widowControl w:val="false"/>
      <w:numPr>
        <w:ilvl w:val="0"/>
        <w:numId w:val="0"/>
      </w:numPr>
      <w:suppressAutoHyphens w:val="true"/>
      <w:kinsoku w:val="true"/>
      <w:overflowPunct w:val="true"/>
      <w:autoSpaceDE w:val="true"/>
      <w:bidi w:val="0"/>
      <w:spacing w:before="227" w:after="170"/>
      <w:jc w:val="left"/>
      <w:textAlignment w:val="baseline"/>
      <w:outlineLvl w:val="2"/>
    </w:pPr>
    <w:rPr>
      <w:rFonts w:ascii="Times New Roman" w:hAnsi="Times New Roman" w:eastAsia="Lucida Sans Unicode" w:cs="Tahoma"/>
      <w:b/>
      <w:color w:val="auto"/>
      <w:kern w:val="2"/>
      <w:sz w:val="21"/>
      <w:szCs w:val="24"/>
      <w:lang w:val="fr-FR" w:eastAsia="fr-FR" w:bidi="ar-SA"/>
    </w:rPr>
  </w:style>
  <w:style w:type="paragraph" w:styleId="En-tte1">
    <w:name w:val="Header"/>
    <w:basedOn w:val="Standard"/>
    <w:pPr>
      <w:suppressLineNumbers/>
      <w:tabs>
        <w:tab w:val="clear" w:pos="708"/>
        <w:tab w:val="center" w:pos="4818" w:leader="none"/>
        <w:tab w:val="right" w:pos="9637" w:leader="none"/>
      </w:tabs>
    </w:pPr>
    <w:rPr/>
  </w:style>
  <w:style w:type="paragraph" w:styleId="Titre10">
    <w:name w:val="Titre 10"/>
    <w:basedOn w:val="Titre11"/>
    <w:next w:val="Textbody"/>
    <w:qFormat/>
    <w:pPr>
      <w:spacing w:before="60" w:after="60"/>
    </w:pPr>
    <w:rPr>
      <w:b/>
      <w:bCs/>
    </w:rPr>
  </w:style>
  <w:style w:type="paragraph" w:styleId="Tabledesmatiresniveau1">
    <w:name w:val="TOC 1"/>
    <w:basedOn w:val="Normal"/>
    <w:next w:val="Normal"/>
    <w:autoRedefine/>
    <w:pPr>
      <w:spacing w:before="85" w:after="57"/>
    </w:pPr>
    <w:rPr>
      <w:b/>
      <w:caps/>
    </w:rPr>
  </w:style>
  <w:style w:type="paragraph" w:styleId="Tabledesmatiresniveau2">
    <w:name w:val="TOC 2"/>
    <w:basedOn w:val="Normal"/>
    <w:next w:val="Normal"/>
    <w:autoRedefine/>
    <w:pPr>
      <w:spacing w:before="28" w:after="57"/>
      <w:ind w:left="227" w:right="0" w:hanging="0"/>
    </w:pPr>
    <w:rPr>
      <w:b/>
      <w:sz w:val="22"/>
    </w:rPr>
  </w:style>
  <w:style w:type="paragraph" w:styleId="Tabledesmatiresniveau3">
    <w:name w:val="TOC 3"/>
    <w:basedOn w:val="Normal"/>
    <w:next w:val="Normal"/>
    <w:autoRedefine/>
    <w:pPr>
      <w:spacing w:before="0" w:after="57"/>
      <w:ind w:left="480" w:right="0" w:hanging="0"/>
    </w:pPr>
    <w:rPr>
      <w:sz w:val="22"/>
    </w:rPr>
  </w:style>
  <w:style w:type="paragraph" w:styleId="Annotationsubject">
    <w:name w:val="annotation subject"/>
    <w:basedOn w:val="Annotationtext"/>
    <w:next w:val="Annotationtext"/>
    <w:qFormat/>
    <w:pPr/>
    <w:rPr>
      <w:b/>
      <w:bCs/>
    </w:rPr>
  </w:style>
  <w:style w:type="paragraph" w:styleId="Annotationtext">
    <w:name w:val="annotation text"/>
    <w:basedOn w:val="Normal"/>
    <w:qFormat/>
    <w:pPr/>
    <w:rPr>
      <w:sz w:val="20"/>
      <w:szCs w:val="20"/>
    </w:rPr>
  </w:style>
  <w:style w:type="paragraph" w:styleId="Titredetableau">
    <w:name w:val="Titre de tableau"/>
    <w:basedOn w:val="Contenudetableau"/>
    <w:qFormat/>
    <w:pPr/>
    <w:rPr>
      <w:b/>
      <w:bCs/>
    </w:rPr>
  </w:style>
  <w:style w:type="paragraph" w:styleId="BalloonText">
    <w:name w:val="Balloon Text"/>
    <w:basedOn w:val="Normal"/>
    <w:qFormat/>
    <w:pPr/>
    <w:rPr>
      <w:rFonts w:ascii="Segoe UI" w:hAnsi="Segoe UI" w:eastAsia="Segoe UI" w:cs="Segoe UI"/>
      <w:sz w:val="18"/>
      <w:szCs w:val="18"/>
    </w:rPr>
  </w:style>
  <w:style w:type="paragraph" w:styleId="TableauNormal1">
    <w:name w:val="Tableau Normal1"/>
    <w:qFormat/>
    <w:pPr>
      <w:widowControl/>
      <w:suppressAutoHyphens w:val="true"/>
      <w:kinsoku w:val="true"/>
      <w:overflowPunct w:val="true"/>
      <w:autoSpaceDE w:val="true"/>
      <w:bidi w:val="0"/>
      <w:spacing w:before="0" w:after="0"/>
      <w:jc w:val="left"/>
    </w:pPr>
    <w:rPr>
      <w:rFonts w:eastAsia="Andale Sans UI" w:cs="Times New Roman" w:ascii="Times New Roman" w:hAnsi="Times New Roman"/>
      <w:color w:val="auto"/>
      <w:kern w:val="2"/>
      <w:sz w:val="20"/>
      <w:szCs w:val="20"/>
      <w:lang w:val="fr-FR" w:eastAsia="fr-FR" w:bidi="ar-SA"/>
    </w:rPr>
  </w:style>
  <w:style w:type="paragraph" w:styleId="TableauNormal2">
    <w:name w:val="Tableau Normal2"/>
    <w:qFormat/>
    <w:pPr>
      <w:widowControl w:val="false"/>
      <w:suppressAutoHyphens w:val="true"/>
      <w:kinsoku w:val="true"/>
      <w:overflowPunct w:val="true"/>
      <w:autoSpaceDE w:val="true"/>
      <w:bidi w:val="0"/>
      <w:spacing w:before="0" w:after="0"/>
      <w:jc w:val="left"/>
      <w:textAlignment w:val="baseline"/>
    </w:pPr>
    <w:rPr>
      <w:rFonts w:ascii="Times New Roman" w:hAnsi="Times New Roman" w:eastAsia="Lucida Sans Unicode" w:cs="Tahoma"/>
      <w:color w:val="auto"/>
      <w:kern w:val="2"/>
      <w:sz w:val="24"/>
      <w:szCs w:val="24"/>
      <w:lang w:val="fr-FR" w:eastAsia="fr-FR" w:bidi="ar-SA"/>
    </w:rPr>
  </w:style>
  <w:style w:type="paragraph" w:styleId="Revision">
    <w:name w:val="Revision"/>
    <w:qFormat/>
    <w:pPr>
      <w:widowControl/>
      <w:suppressAutoHyphens w:val="false"/>
      <w:kinsoku w:val="true"/>
      <w:overflowPunct w:val="true"/>
      <w:autoSpaceDE w:val="true"/>
      <w:bidi w:val="0"/>
      <w:spacing w:before="0" w:after="0"/>
      <w:jc w:val="left"/>
    </w:pPr>
    <w:rPr>
      <w:rFonts w:ascii="Times New Roman" w:hAnsi="Times New Roman" w:eastAsia="Lucida Sans Unicode" w:cs="Tahoma"/>
      <w:color w:val="auto"/>
      <w:kern w:val="2"/>
      <w:sz w:val="24"/>
      <w:szCs w:val="24"/>
      <w:lang w:val="fr-FR" w:eastAsia="fr-FR" w:bidi="ar-SA"/>
    </w:rPr>
  </w:style>
  <w:style w:type="numbering" w:styleId="Pasdeliste">
    <w:name w:val="Pas de liste"/>
    <w:qFormat/>
  </w:style>
  <w:style w:type="numbering" w:styleId="WWOutlineListStyle32">
    <w:name w:val="WW_OutlineListStyle_32"/>
    <w:qFormat/>
  </w:style>
  <w:style w:type="numbering" w:styleId="WWOutlineListStyle31">
    <w:name w:val="WW_OutlineListStyle_31"/>
    <w:qFormat/>
  </w:style>
  <w:style w:type="numbering" w:styleId="WWOutlineListStyle30">
    <w:name w:val="WW_OutlineListStyle_30"/>
    <w:qFormat/>
  </w:style>
  <w:style w:type="numbering" w:styleId="WWOutlineListStyle29">
    <w:name w:val="WW_OutlineListStyle_29"/>
    <w:qFormat/>
  </w:style>
  <w:style w:type="numbering" w:styleId="WWOutlineListStyle28">
    <w:name w:val="WW_OutlineListStyle_28"/>
    <w:qFormat/>
  </w:style>
  <w:style w:type="numbering" w:styleId="WWOutlineListStyle27">
    <w:name w:val="WW_OutlineListStyle_27"/>
    <w:qFormat/>
  </w:style>
  <w:style w:type="numbering" w:styleId="WWOutlineListStyle26">
    <w:name w:val="WW_OutlineListStyle_26"/>
    <w:qFormat/>
  </w:style>
  <w:style w:type="numbering" w:styleId="WWOutlineListStyle25">
    <w:name w:val="WW_OutlineListStyle_25"/>
    <w:qFormat/>
  </w:style>
  <w:style w:type="numbering" w:styleId="WWOutlineListStyle24">
    <w:name w:val="WW_OutlineListStyle_24"/>
    <w:qFormat/>
  </w:style>
  <w:style w:type="numbering" w:styleId="WWOutlineListStyle23">
    <w:name w:val="WW_OutlineListStyle_23"/>
    <w:qFormat/>
  </w:style>
  <w:style w:type="numbering" w:styleId="WWOutlineListStyle22">
    <w:name w:val="WW_OutlineListStyle_22"/>
    <w:qFormat/>
  </w:style>
  <w:style w:type="numbering" w:styleId="WWOutlineListStyle21">
    <w:name w:val="WW_OutlineListStyle_21"/>
    <w:qFormat/>
  </w:style>
  <w:style w:type="numbering" w:styleId="WWOutlineListStyle20">
    <w:name w:val="WW_OutlineListStyle_20"/>
    <w:qFormat/>
  </w:style>
  <w:style w:type="numbering" w:styleId="WWOutlineListStyle19">
    <w:name w:val="WW_OutlineListStyle_19"/>
    <w:qFormat/>
  </w:style>
  <w:style w:type="numbering" w:styleId="WWOutlineListStyle18">
    <w:name w:val="WW_OutlineListStyle_18"/>
    <w:qFormat/>
  </w:style>
  <w:style w:type="numbering" w:styleId="WWOutlineListStyle17">
    <w:name w:val="WW_OutlineListStyle_17"/>
    <w:qFormat/>
  </w:style>
  <w:style w:type="numbering" w:styleId="WWOutlineListStyle16">
    <w:name w:val="WW_OutlineListStyle_16"/>
    <w:qFormat/>
  </w:style>
  <w:style w:type="numbering" w:styleId="WWOutlineListStyle15">
    <w:name w:val="WW_OutlineListStyle_15"/>
    <w:qFormat/>
  </w:style>
  <w:style w:type="numbering" w:styleId="WWOutlineListStyle14">
    <w:name w:val="WW_OutlineListStyle_14"/>
    <w:qFormat/>
  </w:style>
  <w:style w:type="numbering" w:styleId="WWOutlineListStyle13">
    <w:name w:val="WW_OutlineListStyle_13"/>
    <w:qFormat/>
  </w:style>
  <w:style w:type="numbering" w:styleId="WWOutlineListStyle12">
    <w:name w:val="WW_OutlineListStyle_12"/>
    <w:qFormat/>
  </w:style>
  <w:style w:type="numbering" w:styleId="WWOutlineListStyle11">
    <w:name w:val="WW_OutlineListStyle_11"/>
    <w:qFormat/>
  </w:style>
  <w:style w:type="numbering" w:styleId="WWOutlineListStyle10">
    <w:name w:val="WW_OutlineListStyle_10"/>
    <w:qFormat/>
  </w:style>
  <w:style w:type="numbering" w:styleId="WWOutlineListStyle9">
    <w:name w:val="WW_OutlineListStyle_9"/>
    <w:qFormat/>
  </w:style>
  <w:style w:type="numbering" w:styleId="WWOutlineListStyle8">
    <w:name w:val="WW_OutlineListStyle_8"/>
    <w:qFormat/>
  </w:style>
  <w:style w:type="numbering" w:styleId="WWOutlineListStyle7">
    <w:name w:val="WW_OutlineListStyle_7"/>
    <w:qFormat/>
  </w:style>
  <w:style w:type="numbering" w:styleId="WWOutlineListStyle6">
    <w:name w:val="WW_OutlineListStyle_6"/>
    <w:qFormat/>
  </w:style>
  <w:style w:type="numbering" w:styleId="WWOutlineListStyle5">
    <w:name w:val="WW_OutlineListStyle_5"/>
    <w:qFormat/>
  </w:style>
  <w:style w:type="numbering" w:styleId="WWOutlineListStyle4">
    <w:name w:val="WW_OutlineListStyle_4"/>
    <w:qFormat/>
  </w:style>
  <w:style w:type="numbering" w:styleId="WWOutlineListStyle3">
    <w:name w:val="WW_OutlineListStyle_3"/>
    <w:qFormat/>
  </w:style>
  <w:style w:type="numbering" w:styleId="WWOutlineListStyle2">
    <w:name w:val="WW_OutlineListStyle_2"/>
    <w:qFormat/>
  </w:style>
  <w:style w:type="numbering" w:styleId="WWOutlineListStyle1">
    <w:name w:val="WW_OutlineListStyle_1"/>
    <w:qFormat/>
  </w:style>
  <w:style w:type="numbering" w:styleId="Numbering2">
    <w:name w:val="Numbering 2"/>
    <w:qFormat/>
  </w:style>
  <w:style w:type="numbering" w:styleId="WWOutlineListStyle">
    <w:name w:val="WW_OutlineListStyle"/>
    <w:qFormat/>
  </w:style>
  <w:style w:type="numbering" w:styleId="Numbering11">
    <w:name w:val="Numbering 1_1"/>
    <w:qFormat/>
  </w:style>
  <w:style w:type="numbering" w:styleId="WW8Num2">
    <w:name w:val="WW8Num2"/>
    <w:qFormat/>
  </w:style>
  <w:style w:type="numbering" w:styleId="WW8Num13">
    <w:name w:val="WW8Num13"/>
    <w:qFormat/>
  </w:style>
  <w:style w:type="numbering" w:styleId="WW8Num3">
    <w:name w:val="WW8Num3"/>
    <w:qFormat/>
  </w:style>
  <w:style w:type="numbering" w:styleId="WW8Num4">
    <w:name w:val="WW8Num4"/>
    <w:qFormat/>
  </w:style>
  <w:style w:type="numbering" w:styleId="WW8Num16">
    <w:name w:val="WW8Num16"/>
    <w:qFormat/>
  </w:style>
  <w:style w:type="numbering" w:styleId="WW8Num8">
    <w:name w:val="WW8Num8"/>
    <w:qFormat/>
  </w:style>
  <w:style w:type="numbering" w:styleId="WW8Num9">
    <w:name w:val="WW8Num9"/>
    <w:qFormat/>
  </w:style>
  <w:style w:type="numbering" w:styleId="WW8Num5">
    <w:name w:val="WW8Num5"/>
    <w:qFormat/>
  </w:style>
  <w:style w:type="numbering" w:styleId="WW8Num15">
    <w:name w:val="WW8Num15"/>
    <w:qFormat/>
  </w:style>
  <w:style w:type="numbering" w:styleId="WW8Num6">
    <w:name w:val="WW8Num6"/>
    <w:qFormat/>
  </w:style>
  <w:style w:type="numbering" w:styleId="WW8Num1">
    <w:name w:val="WW8Num1"/>
    <w:qFormat/>
  </w:style>
  <w:style w:type="numbering" w:styleId="WW8Num7">
    <w:name w:val="WW8Num7"/>
    <w:qFormat/>
  </w:style>
  <w:style w:type="numbering" w:styleId="WW8Num11">
    <w:name w:val="WW8Num11"/>
    <w:qFormat/>
  </w:style>
  <w:style w:type="numbering" w:styleId="WW8Num14">
    <w:name w:val="WW8Num1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
</Relationships>
</file>

<file path=docProps/app.xml><?xml version="1.0" encoding="utf-8"?>
<Properties xmlns="http://schemas.openxmlformats.org/officeDocument/2006/extended-properties" xmlns:vt="http://schemas.openxmlformats.org/officeDocument/2006/docPropsVTypes">
  <Template>Normal.dotm</Template>
  <TotalTime>0</TotalTime>
  <Application>LibreOffice/7.5.3.2$Windows_X86_64 LibreOffice_project/9f56dff12ba03b9acd7730a5a481eea045e468f3</Application>
  <AppVersion>15.0000</AppVersion>
  <Pages>9</Pages>
  <Words>1342</Words>
  <Characters>7427</Characters>
  <CharactersWithSpaces>8666</CharactersWithSpaces>
  <Paragraphs>98</Paragraphs>
  <Company>Douane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2026-01-16T11:16:28Z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Info 1">
    <vt:lpwstr/>
  </property>
  <property fmtid="{D5CDD505-2E9C-101B-9397-08002B2CF9AE}" pid="4" name="Info 2">
    <vt:lpwstr/>
  </property>
  <property fmtid="{D5CDD505-2E9C-101B-9397-08002B2CF9AE}" pid="5" name="Info 3">
    <vt:lpwstr/>
  </property>
  <property fmtid="{D5CDD505-2E9C-101B-9397-08002B2CF9AE}" pid="6" name="Info 4">
    <vt:lpwstr/>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